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D01B" w14:textId="77777777" w:rsidR="003467E5" w:rsidRPr="00B50BE8" w:rsidRDefault="003467E5" w:rsidP="003739A6">
      <w:pPr>
        <w:rPr>
          <w:rFonts w:cs="Tahoma"/>
        </w:rPr>
      </w:pPr>
    </w:p>
    <w:p w14:paraId="632C8827" w14:textId="77777777" w:rsidR="003467E5" w:rsidRPr="00B50BE8" w:rsidRDefault="003467E5" w:rsidP="003739A6">
      <w:pPr>
        <w:rPr>
          <w:rFonts w:cs="Tahoma"/>
        </w:rPr>
      </w:pPr>
    </w:p>
    <w:p w14:paraId="3E703309" w14:textId="77777777" w:rsidR="003467E5" w:rsidRPr="00B50BE8" w:rsidRDefault="003467E5" w:rsidP="003739A6">
      <w:pPr>
        <w:rPr>
          <w:rFonts w:cs="Tahoma"/>
        </w:rPr>
      </w:pPr>
    </w:p>
    <w:p w14:paraId="7162A533" w14:textId="77777777" w:rsidR="003467E5" w:rsidRPr="00B50BE8" w:rsidRDefault="003467E5" w:rsidP="003739A6">
      <w:pPr>
        <w:rPr>
          <w:rFonts w:cs="Tahoma"/>
        </w:rPr>
      </w:pPr>
    </w:p>
    <w:p w14:paraId="706899EC" w14:textId="77777777" w:rsidR="003467E5" w:rsidRPr="00B50BE8" w:rsidRDefault="003467E5" w:rsidP="003739A6">
      <w:pPr>
        <w:rPr>
          <w:rFonts w:cs="Tahoma"/>
        </w:rPr>
      </w:pPr>
    </w:p>
    <w:p w14:paraId="77E5F16F" w14:textId="77777777" w:rsidR="003467E5" w:rsidRPr="00B50BE8" w:rsidRDefault="005A2CE6" w:rsidP="00322468">
      <w:pPr>
        <w:jc w:val="center"/>
        <w:rPr>
          <w:rFonts w:cs="Tahoma"/>
        </w:rPr>
      </w:pPr>
      <w:r w:rsidRPr="00B50BE8">
        <w:rPr>
          <w:rFonts w:cs="Tahoma"/>
          <w:noProof/>
        </w:rPr>
        <w:drawing>
          <wp:inline distT="0" distB="0" distL="0" distR="0" wp14:anchorId="07483192" wp14:editId="77A2663B">
            <wp:extent cx="3601085" cy="1424940"/>
            <wp:effectExtent l="0" t="0" r="0" b="3810"/>
            <wp:docPr id="9" name="Slika 1" descr="KOMUNA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UNAL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1085" cy="1424940"/>
                    </a:xfrm>
                    <a:prstGeom prst="rect">
                      <a:avLst/>
                    </a:prstGeom>
                    <a:noFill/>
                    <a:ln>
                      <a:noFill/>
                    </a:ln>
                  </pic:spPr>
                </pic:pic>
              </a:graphicData>
            </a:graphic>
          </wp:inline>
        </w:drawing>
      </w:r>
    </w:p>
    <w:p w14:paraId="4B6C3585" w14:textId="77777777" w:rsidR="003467E5" w:rsidRPr="00B50BE8" w:rsidRDefault="003467E5" w:rsidP="003739A6">
      <w:pPr>
        <w:rPr>
          <w:rFonts w:cs="Tahoma"/>
        </w:rPr>
      </w:pPr>
    </w:p>
    <w:p w14:paraId="114E1572" w14:textId="77777777" w:rsidR="003467E5" w:rsidRPr="00B50BE8" w:rsidRDefault="003467E5" w:rsidP="003739A6">
      <w:pPr>
        <w:rPr>
          <w:rFonts w:cs="Tahoma"/>
        </w:rPr>
      </w:pPr>
    </w:p>
    <w:p w14:paraId="7B997FFE" w14:textId="77777777" w:rsidR="003467E5" w:rsidRPr="00B50BE8" w:rsidRDefault="003467E5" w:rsidP="003739A6">
      <w:pPr>
        <w:rPr>
          <w:rFonts w:cs="Tahoma"/>
        </w:rPr>
      </w:pPr>
    </w:p>
    <w:p w14:paraId="4AD01B59" w14:textId="77777777" w:rsidR="003467E5" w:rsidRPr="00B50BE8" w:rsidRDefault="003467E5" w:rsidP="003739A6">
      <w:pPr>
        <w:rPr>
          <w:rFonts w:cs="Tahoma"/>
        </w:rPr>
      </w:pPr>
    </w:p>
    <w:p w14:paraId="2CB60AB6" w14:textId="77777777" w:rsidR="00322468" w:rsidRPr="00B50BE8" w:rsidRDefault="00322468" w:rsidP="003739A6">
      <w:pPr>
        <w:rPr>
          <w:rFonts w:cs="Tahoma"/>
        </w:rPr>
      </w:pPr>
    </w:p>
    <w:p w14:paraId="5EC5B8BD" w14:textId="77777777" w:rsidR="00322468" w:rsidRPr="00B50BE8" w:rsidRDefault="00322468" w:rsidP="003739A6">
      <w:pPr>
        <w:rPr>
          <w:rFonts w:cs="Tahoma"/>
        </w:rPr>
      </w:pPr>
    </w:p>
    <w:p w14:paraId="624D1595" w14:textId="77777777" w:rsidR="003467E5" w:rsidRPr="00B50BE8" w:rsidRDefault="003467E5" w:rsidP="003739A6">
      <w:pPr>
        <w:rPr>
          <w:rFonts w:cs="Tahoma"/>
        </w:rPr>
      </w:pPr>
    </w:p>
    <w:p w14:paraId="4241D6B0" w14:textId="77777777" w:rsidR="003467E5" w:rsidRPr="00B50BE8" w:rsidRDefault="003467E5" w:rsidP="003739A6">
      <w:pPr>
        <w:rPr>
          <w:rFonts w:cs="Tahoma"/>
        </w:rPr>
      </w:pPr>
    </w:p>
    <w:p w14:paraId="72D5E471" w14:textId="77777777" w:rsidR="00176E3D" w:rsidRPr="00B50BE8" w:rsidRDefault="00176E3D" w:rsidP="003739A6">
      <w:pPr>
        <w:rPr>
          <w:rFonts w:cs="Tahoma"/>
        </w:rPr>
      </w:pPr>
    </w:p>
    <w:p w14:paraId="12A9C055" w14:textId="77777777" w:rsidR="00176E3D" w:rsidRPr="00B50BE8" w:rsidRDefault="00176E3D" w:rsidP="003739A6">
      <w:pPr>
        <w:rPr>
          <w:rFonts w:cs="Tahoma"/>
        </w:rPr>
      </w:pPr>
    </w:p>
    <w:p w14:paraId="15444B55" w14:textId="77777777" w:rsidR="00176E3D" w:rsidRPr="00B50BE8" w:rsidRDefault="00176E3D" w:rsidP="003739A6">
      <w:pPr>
        <w:rPr>
          <w:rFonts w:cs="Tahoma"/>
        </w:rPr>
      </w:pPr>
    </w:p>
    <w:p w14:paraId="780AB62C" w14:textId="79AB37ED" w:rsidR="000E777A" w:rsidRPr="00B50BE8" w:rsidRDefault="000E777A" w:rsidP="001E49F0">
      <w:pPr>
        <w:jc w:val="center"/>
        <w:rPr>
          <w:rFonts w:cs="Tahoma"/>
          <w:b/>
          <w:color w:val="000000"/>
          <w:sz w:val="28"/>
          <w:szCs w:val="28"/>
        </w:rPr>
      </w:pPr>
      <w:r w:rsidRPr="00B50BE8">
        <w:rPr>
          <w:rFonts w:cs="Tahoma"/>
          <w:b/>
          <w:color w:val="000000"/>
          <w:sz w:val="28"/>
          <w:szCs w:val="28"/>
        </w:rPr>
        <w:t xml:space="preserve">LETNO POROČILO O </w:t>
      </w:r>
      <w:r w:rsidR="006A37D8" w:rsidRPr="00B50BE8">
        <w:rPr>
          <w:rFonts w:cs="Tahoma"/>
          <w:b/>
          <w:color w:val="000000"/>
          <w:sz w:val="28"/>
          <w:szCs w:val="28"/>
        </w:rPr>
        <w:t>KAKOVOSTI PITNE VODE ZA</w:t>
      </w:r>
      <w:r w:rsidR="00710AE8">
        <w:rPr>
          <w:rFonts w:cs="Tahoma"/>
          <w:b/>
          <w:color w:val="000000"/>
          <w:sz w:val="28"/>
          <w:szCs w:val="28"/>
        </w:rPr>
        <w:t xml:space="preserve"> JAVNE</w:t>
      </w:r>
      <w:r w:rsidR="00D33105" w:rsidRPr="00B50BE8">
        <w:rPr>
          <w:rFonts w:cs="Tahoma"/>
          <w:b/>
          <w:color w:val="000000"/>
          <w:sz w:val="28"/>
          <w:szCs w:val="28"/>
        </w:rPr>
        <w:t xml:space="preserve"> VODOVOD</w:t>
      </w:r>
      <w:r w:rsidR="00FF78B9" w:rsidRPr="00B50BE8">
        <w:rPr>
          <w:rFonts w:cs="Tahoma"/>
          <w:b/>
          <w:color w:val="000000"/>
          <w:sz w:val="28"/>
          <w:szCs w:val="28"/>
        </w:rPr>
        <w:t>N</w:t>
      </w:r>
      <w:r w:rsidR="00107C17" w:rsidRPr="00B50BE8">
        <w:rPr>
          <w:rFonts w:cs="Tahoma"/>
          <w:b/>
          <w:color w:val="000000"/>
          <w:sz w:val="28"/>
          <w:szCs w:val="28"/>
        </w:rPr>
        <w:t>E</w:t>
      </w:r>
      <w:r w:rsidR="00FF78B9" w:rsidRPr="00B50BE8">
        <w:rPr>
          <w:rFonts w:cs="Tahoma"/>
          <w:b/>
          <w:color w:val="000000"/>
          <w:sz w:val="28"/>
          <w:szCs w:val="28"/>
        </w:rPr>
        <w:t xml:space="preserve"> SISTEM</w:t>
      </w:r>
      <w:r w:rsidR="00107C17" w:rsidRPr="00B50BE8">
        <w:rPr>
          <w:rFonts w:cs="Tahoma"/>
          <w:b/>
          <w:color w:val="000000"/>
          <w:sz w:val="28"/>
          <w:szCs w:val="28"/>
        </w:rPr>
        <w:t>E</w:t>
      </w:r>
      <w:r w:rsidR="00322468" w:rsidRPr="00B50BE8">
        <w:rPr>
          <w:rFonts w:cs="Tahoma"/>
          <w:b/>
          <w:color w:val="000000"/>
          <w:sz w:val="28"/>
          <w:szCs w:val="28"/>
        </w:rPr>
        <w:t xml:space="preserve"> </w:t>
      </w:r>
      <w:r w:rsidR="00D33105" w:rsidRPr="00B50BE8">
        <w:rPr>
          <w:rFonts w:cs="Tahoma"/>
          <w:b/>
          <w:color w:val="000000"/>
          <w:sz w:val="28"/>
          <w:szCs w:val="28"/>
        </w:rPr>
        <w:t xml:space="preserve">V </w:t>
      </w:r>
      <w:r w:rsidR="00107C17" w:rsidRPr="00B50BE8">
        <w:rPr>
          <w:rFonts w:cs="Tahoma"/>
          <w:b/>
          <w:color w:val="000000"/>
          <w:sz w:val="28"/>
          <w:szCs w:val="28"/>
        </w:rPr>
        <w:t xml:space="preserve">UPRAVLJANJU </w:t>
      </w:r>
      <w:r w:rsidR="00E47F74">
        <w:rPr>
          <w:rFonts w:cs="Tahoma"/>
          <w:b/>
          <w:color w:val="000000"/>
          <w:sz w:val="28"/>
          <w:szCs w:val="28"/>
        </w:rPr>
        <w:t>KOMUNALE KRANJ</w:t>
      </w:r>
      <w:r w:rsidR="00322468" w:rsidRPr="00B50BE8">
        <w:rPr>
          <w:rFonts w:cs="Tahoma"/>
          <w:b/>
          <w:color w:val="000000"/>
          <w:sz w:val="28"/>
          <w:szCs w:val="28"/>
        </w:rPr>
        <w:t xml:space="preserve"> </w:t>
      </w:r>
      <w:r w:rsidR="00710AE8">
        <w:rPr>
          <w:rFonts w:cs="Tahoma"/>
          <w:b/>
          <w:color w:val="000000"/>
          <w:sz w:val="28"/>
          <w:szCs w:val="28"/>
        </w:rPr>
        <w:t>ZA</w:t>
      </w:r>
      <w:r w:rsidR="00322468" w:rsidRPr="00B50BE8">
        <w:rPr>
          <w:rFonts w:cs="Tahoma"/>
          <w:b/>
          <w:color w:val="000000"/>
          <w:sz w:val="28"/>
          <w:szCs w:val="28"/>
        </w:rPr>
        <w:t xml:space="preserve"> LET</w:t>
      </w:r>
      <w:r w:rsidR="00710AE8">
        <w:rPr>
          <w:rFonts w:cs="Tahoma"/>
          <w:b/>
          <w:color w:val="000000"/>
          <w:sz w:val="28"/>
          <w:szCs w:val="28"/>
        </w:rPr>
        <w:t>O</w:t>
      </w:r>
      <w:r w:rsidR="00322468" w:rsidRPr="00B50BE8">
        <w:rPr>
          <w:rFonts w:cs="Tahoma"/>
          <w:b/>
          <w:color w:val="000000"/>
          <w:sz w:val="28"/>
          <w:szCs w:val="28"/>
        </w:rPr>
        <w:t xml:space="preserve"> 20</w:t>
      </w:r>
      <w:r w:rsidR="0013369A">
        <w:rPr>
          <w:rFonts w:cs="Tahoma"/>
          <w:b/>
          <w:color w:val="000000"/>
          <w:sz w:val="28"/>
          <w:szCs w:val="28"/>
        </w:rPr>
        <w:t>2</w:t>
      </w:r>
      <w:r w:rsidR="006132EE">
        <w:rPr>
          <w:rFonts w:cs="Tahoma"/>
          <w:b/>
          <w:color w:val="000000"/>
          <w:sz w:val="28"/>
          <w:szCs w:val="28"/>
        </w:rPr>
        <w:t>4</w:t>
      </w:r>
    </w:p>
    <w:p w14:paraId="4DFB9BF6" w14:textId="77777777" w:rsidR="000E777A" w:rsidRPr="00B50BE8" w:rsidRDefault="000E777A" w:rsidP="003739A6">
      <w:pPr>
        <w:rPr>
          <w:rFonts w:cs="Tahoma"/>
          <w:b/>
          <w:color w:val="000000"/>
        </w:rPr>
      </w:pPr>
    </w:p>
    <w:p w14:paraId="489B0E73" w14:textId="77777777" w:rsidR="000E777A" w:rsidRPr="00B50BE8" w:rsidRDefault="000E777A" w:rsidP="003739A6">
      <w:pPr>
        <w:rPr>
          <w:rFonts w:cs="Tahoma"/>
          <w:b/>
          <w:color w:val="000000"/>
        </w:rPr>
      </w:pPr>
    </w:p>
    <w:p w14:paraId="7F8622B2" w14:textId="77777777" w:rsidR="000E777A" w:rsidRPr="00B50BE8" w:rsidRDefault="000E777A" w:rsidP="003739A6">
      <w:pPr>
        <w:rPr>
          <w:rFonts w:cs="Tahoma"/>
          <w:b/>
          <w:color w:val="000000"/>
        </w:rPr>
      </w:pPr>
    </w:p>
    <w:p w14:paraId="57EE0D75" w14:textId="77777777" w:rsidR="000E777A" w:rsidRPr="00B50BE8" w:rsidRDefault="000E777A" w:rsidP="003739A6">
      <w:pPr>
        <w:rPr>
          <w:rFonts w:cs="Tahoma"/>
          <w:b/>
          <w:color w:val="000000"/>
        </w:rPr>
      </w:pPr>
    </w:p>
    <w:p w14:paraId="62873903" w14:textId="77777777" w:rsidR="000E777A" w:rsidRPr="00B50BE8" w:rsidRDefault="000E777A" w:rsidP="003739A6">
      <w:pPr>
        <w:rPr>
          <w:rFonts w:cs="Tahoma"/>
          <w:b/>
          <w:color w:val="000000"/>
        </w:rPr>
      </w:pPr>
    </w:p>
    <w:p w14:paraId="78A31D6D" w14:textId="77777777" w:rsidR="00322468" w:rsidRPr="00B50BE8" w:rsidRDefault="00322468" w:rsidP="003739A6">
      <w:pPr>
        <w:rPr>
          <w:rFonts w:cs="Tahoma"/>
          <w:b/>
          <w:color w:val="000000"/>
        </w:rPr>
      </w:pPr>
    </w:p>
    <w:p w14:paraId="24ACC9AC" w14:textId="77777777" w:rsidR="00322468" w:rsidRPr="00B50BE8" w:rsidRDefault="00322468" w:rsidP="003739A6">
      <w:pPr>
        <w:rPr>
          <w:rFonts w:cs="Tahoma"/>
          <w:b/>
          <w:color w:val="000000"/>
        </w:rPr>
      </w:pPr>
    </w:p>
    <w:p w14:paraId="13C194B1" w14:textId="77777777" w:rsidR="00322468" w:rsidRPr="00B50BE8" w:rsidRDefault="00322468" w:rsidP="003739A6">
      <w:pPr>
        <w:rPr>
          <w:rFonts w:cs="Tahoma"/>
          <w:b/>
          <w:color w:val="000000"/>
        </w:rPr>
      </w:pPr>
    </w:p>
    <w:p w14:paraId="04720F8A" w14:textId="77777777" w:rsidR="000E777A" w:rsidRPr="00B50BE8" w:rsidRDefault="000E777A" w:rsidP="003739A6">
      <w:pPr>
        <w:rPr>
          <w:rFonts w:cs="Tahoma"/>
          <w:b/>
          <w:color w:val="000000"/>
        </w:rPr>
      </w:pPr>
    </w:p>
    <w:p w14:paraId="26CACE51" w14:textId="77777777" w:rsidR="000E777A" w:rsidRPr="00B50BE8" w:rsidRDefault="000E777A" w:rsidP="003739A6">
      <w:pPr>
        <w:rPr>
          <w:rFonts w:cs="Tahoma"/>
          <w:color w:val="000000"/>
        </w:rPr>
      </w:pPr>
    </w:p>
    <w:p w14:paraId="4D59C135" w14:textId="77777777" w:rsidR="000E777A" w:rsidRPr="00B50BE8" w:rsidRDefault="000E777A" w:rsidP="003739A6">
      <w:pPr>
        <w:rPr>
          <w:rFonts w:cs="Tahoma"/>
          <w:color w:val="000000"/>
        </w:rPr>
      </w:pPr>
    </w:p>
    <w:p w14:paraId="0755E88C" w14:textId="77777777" w:rsidR="000E777A" w:rsidRDefault="000E777A" w:rsidP="003739A6">
      <w:pPr>
        <w:rPr>
          <w:rFonts w:cs="Tahoma"/>
          <w:color w:val="000000"/>
        </w:rPr>
      </w:pPr>
    </w:p>
    <w:p w14:paraId="05C6F19E" w14:textId="77777777" w:rsidR="00B50BE8" w:rsidRDefault="00B50BE8" w:rsidP="003739A6">
      <w:pPr>
        <w:rPr>
          <w:rFonts w:cs="Tahoma"/>
          <w:color w:val="000000"/>
        </w:rPr>
      </w:pPr>
    </w:p>
    <w:p w14:paraId="3C2FFB10" w14:textId="77777777" w:rsidR="00B50BE8" w:rsidRDefault="00B50BE8" w:rsidP="003739A6">
      <w:pPr>
        <w:rPr>
          <w:rFonts w:cs="Tahoma"/>
          <w:color w:val="000000"/>
        </w:rPr>
      </w:pPr>
    </w:p>
    <w:p w14:paraId="17BF654A" w14:textId="77777777" w:rsidR="00B50BE8" w:rsidRDefault="00B50BE8" w:rsidP="003739A6">
      <w:pPr>
        <w:rPr>
          <w:rFonts w:cs="Tahoma"/>
          <w:color w:val="000000"/>
        </w:rPr>
      </w:pPr>
    </w:p>
    <w:p w14:paraId="249D7E82" w14:textId="77777777" w:rsidR="00B50BE8" w:rsidRDefault="00B50BE8" w:rsidP="003739A6">
      <w:pPr>
        <w:rPr>
          <w:rFonts w:cs="Tahoma"/>
          <w:color w:val="000000"/>
        </w:rPr>
      </w:pPr>
    </w:p>
    <w:p w14:paraId="490B04A9" w14:textId="77777777" w:rsidR="00B50BE8" w:rsidRDefault="00B50BE8" w:rsidP="003739A6">
      <w:pPr>
        <w:rPr>
          <w:rFonts w:cs="Tahoma"/>
          <w:color w:val="000000"/>
        </w:rPr>
      </w:pPr>
    </w:p>
    <w:p w14:paraId="46BEB384" w14:textId="77777777" w:rsidR="00B50BE8" w:rsidRDefault="00B50BE8" w:rsidP="003739A6">
      <w:pPr>
        <w:rPr>
          <w:rFonts w:cs="Tahoma"/>
          <w:color w:val="000000"/>
        </w:rPr>
      </w:pPr>
    </w:p>
    <w:p w14:paraId="1CF9ACEA" w14:textId="77777777" w:rsidR="00B50BE8" w:rsidRDefault="00B50BE8" w:rsidP="003739A6">
      <w:pPr>
        <w:rPr>
          <w:rFonts w:cs="Tahoma"/>
          <w:color w:val="000000"/>
        </w:rPr>
      </w:pPr>
    </w:p>
    <w:p w14:paraId="316B5E4E" w14:textId="77777777" w:rsidR="00B50BE8" w:rsidRDefault="00B50BE8" w:rsidP="003739A6">
      <w:pPr>
        <w:rPr>
          <w:rFonts w:cs="Tahoma"/>
          <w:color w:val="000000"/>
        </w:rPr>
      </w:pPr>
    </w:p>
    <w:p w14:paraId="7F0DB33E" w14:textId="77777777" w:rsidR="00B50BE8" w:rsidRDefault="00B50BE8" w:rsidP="003739A6">
      <w:pPr>
        <w:rPr>
          <w:rFonts w:cs="Tahoma"/>
          <w:color w:val="000000"/>
        </w:rPr>
      </w:pPr>
    </w:p>
    <w:p w14:paraId="4BA25AB7" w14:textId="77777777" w:rsidR="00B50BE8" w:rsidRDefault="00B50BE8" w:rsidP="003739A6">
      <w:pPr>
        <w:rPr>
          <w:rFonts w:cs="Tahoma"/>
          <w:color w:val="000000"/>
        </w:rPr>
      </w:pPr>
    </w:p>
    <w:p w14:paraId="2E7F0ECD" w14:textId="77777777" w:rsidR="00B50BE8" w:rsidRPr="00B50BE8" w:rsidRDefault="00B50BE8" w:rsidP="003739A6">
      <w:pPr>
        <w:rPr>
          <w:rFonts w:cs="Tahoma"/>
          <w:color w:val="000000"/>
        </w:rPr>
      </w:pPr>
    </w:p>
    <w:p w14:paraId="5B678CA9" w14:textId="77777777" w:rsidR="000E777A" w:rsidRPr="00B50BE8" w:rsidRDefault="000E777A" w:rsidP="003739A6">
      <w:pPr>
        <w:rPr>
          <w:rFonts w:cs="Tahoma"/>
          <w:color w:val="000000"/>
        </w:rPr>
      </w:pPr>
    </w:p>
    <w:p w14:paraId="51AC2208" w14:textId="77777777" w:rsidR="000E777A" w:rsidRPr="00B50BE8" w:rsidRDefault="000E777A" w:rsidP="003739A6">
      <w:pPr>
        <w:rPr>
          <w:rFonts w:cs="Tahoma"/>
          <w:color w:val="000000"/>
        </w:rPr>
      </w:pPr>
    </w:p>
    <w:p w14:paraId="53A26A57" w14:textId="77777777" w:rsidR="000E777A" w:rsidRPr="00B50BE8" w:rsidRDefault="000E777A" w:rsidP="003739A6">
      <w:pPr>
        <w:rPr>
          <w:rFonts w:cs="Tahoma"/>
          <w:color w:val="000000"/>
        </w:rPr>
      </w:pPr>
    </w:p>
    <w:p w14:paraId="18D678DB" w14:textId="5FEE3746" w:rsidR="000E777A" w:rsidRPr="00B50BE8" w:rsidRDefault="000E777A" w:rsidP="001E49F0">
      <w:pPr>
        <w:jc w:val="center"/>
        <w:rPr>
          <w:rFonts w:cs="Tahoma"/>
          <w:b/>
          <w:color w:val="000000"/>
        </w:rPr>
      </w:pPr>
      <w:r w:rsidRPr="00B50BE8">
        <w:rPr>
          <w:rFonts w:cs="Tahoma"/>
          <w:b/>
          <w:color w:val="000000"/>
        </w:rPr>
        <w:t xml:space="preserve">Kranj, </w:t>
      </w:r>
      <w:r w:rsidR="006132EE">
        <w:rPr>
          <w:rFonts w:cs="Tahoma"/>
          <w:b/>
          <w:color w:val="000000"/>
        </w:rPr>
        <w:t xml:space="preserve">marec </w:t>
      </w:r>
      <w:r w:rsidR="00E0050E" w:rsidRPr="00B50BE8">
        <w:rPr>
          <w:rFonts w:cs="Tahoma"/>
          <w:b/>
          <w:color w:val="000000"/>
        </w:rPr>
        <w:t>20</w:t>
      </w:r>
      <w:r w:rsidR="00985DAF">
        <w:rPr>
          <w:rFonts w:cs="Tahoma"/>
          <w:b/>
          <w:color w:val="000000"/>
        </w:rPr>
        <w:t>2</w:t>
      </w:r>
      <w:r w:rsidR="006132EE">
        <w:rPr>
          <w:rFonts w:cs="Tahoma"/>
          <w:b/>
          <w:color w:val="000000"/>
        </w:rPr>
        <w:t>5</w:t>
      </w:r>
    </w:p>
    <w:p w14:paraId="76E71696" w14:textId="77777777" w:rsidR="00051940" w:rsidRPr="00B50BE8" w:rsidRDefault="00051940" w:rsidP="00051940">
      <w:pPr>
        <w:rPr>
          <w:rFonts w:cs="Tahoma"/>
          <w:b/>
          <w:color w:val="000000"/>
        </w:rPr>
      </w:pPr>
    </w:p>
    <w:p w14:paraId="1A5A7F11" w14:textId="77777777" w:rsidR="00051940" w:rsidRPr="00B50BE8" w:rsidRDefault="00051940" w:rsidP="003739A6">
      <w:pPr>
        <w:rPr>
          <w:rFonts w:cs="Tahoma"/>
          <w:color w:val="000000"/>
        </w:rPr>
        <w:sectPr w:rsidR="00051940" w:rsidRPr="00B50BE8" w:rsidSect="0086169B">
          <w:headerReference w:type="default" r:id="rId9"/>
          <w:footerReference w:type="default" r:id="rId10"/>
          <w:footerReference w:type="first" r:id="rId11"/>
          <w:pgSz w:w="11907" w:h="16840" w:code="9"/>
          <w:pgMar w:top="720" w:right="1729" w:bottom="1916" w:left="1298" w:header="708" w:footer="435" w:gutter="0"/>
          <w:cols w:space="708"/>
          <w:noEndnote/>
          <w:titlePg/>
        </w:sectPr>
      </w:pPr>
    </w:p>
    <w:p w14:paraId="1CC96B58" w14:textId="77777777" w:rsidR="000E777A" w:rsidRPr="00B50BE8" w:rsidRDefault="000E777A" w:rsidP="003739A6">
      <w:pPr>
        <w:rPr>
          <w:rFonts w:cs="Tahoma"/>
          <w:color w:val="000000"/>
        </w:rPr>
      </w:pPr>
    </w:p>
    <w:p w14:paraId="7627E356" w14:textId="77777777" w:rsidR="00051940" w:rsidRPr="00B50BE8" w:rsidRDefault="00051940" w:rsidP="003739A6">
      <w:pPr>
        <w:rPr>
          <w:rFonts w:cs="Tahoma"/>
          <w:color w:val="000000"/>
        </w:rPr>
      </w:pPr>
    </w:p>
    <w:p w14:paraId="7349484F" w14:textId="77777777" w:rsidR="00051940" w:rsidRPr="00B50BE8" w:rsidRDefault="00051940" w:rsidP="00051940">
      <w:pPr>
        <w:rPr>
          <w:rFonts w:cs="Tahoma"/>
        </w:rPr>
      </w:pPr>
      <w:r w:rsidRPr="00B50BE8">
        <w:rPr>
          <w:rFonts w:cs="Tahoma"/>
        </w:rPr>
        <w:t>NASLOV:</w:t>
      </w:r>
      <w:r w:rsidR="00107C17" w:rsidRPr="00B50BE8">
        <w:rPr>
          <w:rFonts w:cs="Tahoma"/>
        </w:rPr>
        <w:tab/>
      </w:r>
      <w:r w:rsidR="00107C17" w:rsidRPr="00B50BE8">
        <w:rPr>
          <w:rFonts w:cs="Tahoma"/>
        </w:rPr>
        <w:tab/>
      </w:r>
      <w:r w:rsidRPr="00B50BE8">
        <w:rPr>
          <w:rFonts w:cs="Tahoma"/>
        </w:rPr>
        <w:t>Letno poročilo o kakovosti pitne vode za</w:t>
      </w:r>
      <w:r w:rsidR="00710AE8">
        <w:rPr>
          <w:rFonts w:cs="Tahoma"/>
        </w:rPr>
        <w:t xml:space="preserve"> javne</w:t>
      </w:r>
      <w:r w:rsidRPr="00B50BE8">
        <w:rPr>
          <w:rFonts w:cs="Tahoma"/>
        </w:rPr>
        <w:t xml:space="preserve"> vodovodne sisteme v </w:t>
      </w:r>
    </w:p>
    <w:p w14:paraId="5D67F875" w14:textId="4FCD6E24" w:rsidR="00051940" w:rsidRPr="00B50BE8" w:rsidRDefault="00107C17" w:rsidP="00107C17">
      <w:pPr>
        <w:rPr>
          <w:rFonts w:cs="Tahoma"/>
        </w:rPr>
      </w:pPr>
      <w:r w:rsidRPr="00B50BE8">
        <w:rPr>
          <w:rFonts w:cs="Tahoma"/>
        </w:rPr>
        <w:tab/>
      </w:r>
      <w:r w:rsidRPr="00B50BE8">
        <w:rPr>
          <w:rFonts w:cs="Tahoma"/>
        </w:rPr>
        <w:tab/>
      </w:r>
      <w:r w:rsidRPr="00B50BE8">
        <w:rPr>
          <w:rFonts w:cs="Tahoma"/>
        </w:rPr>
        <w:tab/>
      </w:r>
      <w:r w:rsidR="00051940" w:rsidRPr="00B50BE8">
        <w:rPr>
          <w:rFonts w:cs="Tahoma"/>
        </w:rPr>
        <w:t xml:space="preserve">upravljanju </w:t>
      </w:r>
      <w:r w:rsidR="00E47F74">
        <w:rPr>
          <w:rFonts w:cs="Tahoma"/>
        </w:rPr>
        <w:t>Komunale</w:t>
      </w:r>
      <w:r w:rsidR="00051940" w:rsidRPr="00B50BE8">
        <w:rPr>
          <w:rFonts w:cs="Tahoma"/>
        </w:rPr>
        <w:t xml:space="preserve"> Kranj</w:t>
      </w:r>
      <w:r w:rsidRPr="00B50BE8">
        <w:rPr>
          <w:rFonts w:cs="Tahoma"/>
        </w:rPr>
        <w:t xml:space="preserve"> </w:t>
      </w:r>
      <w:r w:rsidR="00710AE8">
        <w:rPr>
          <w:rFonts w:cs="Tahoma"/>
        </w:rPr>
        <w:t>za</w:t>
      </w:r>
      <w:r w:rsidRPr="00B50BE8">
        <w:rPr>
          <w:rFonts w:cs="Tahoma"/>
        </w:rPr>
        <w:t xml:space="preserve"> </w:t>
      </w:r>
      <w:r w:rsidR="00051940" w:rsidRPr="00B50BE8">
        <w:rPr>
          <w:rFonts w:cs="Tahoma"/>
        </w:rPr>
        <w:t>let</w:t>
      </w:r>
      <w:r w:rsidR="00710AE8">
        <w:rPr>
          <w:rFonts w:cs="Tahoma"/>
        </w:rPr>
        <w:t>o</w:t>
      </w:r>
      <w:r w:rsidR="00E0050E" w:rsidRPr="00B50BE8">
        <w:rPr>
          <w:rFonts w:cs="Tahoma"/>
        </w:rPr>
        <w:t xml:space="preserve"> 20</w:t>
      </w:r>
      <w:r w:rsidR="0013369A">
        <w:rPr>
          <w:rFonts w:cs="Tahoma"/>
        </w:rPr>
        <w:t>2</w:t>
      </w:r>
      <w:r w:rsidR="006132EE">
        <w:rPr>
          <w:rFonts w:cs="Tahoma"/>
        </w:rPr>
        <w:t>4</w:t>
      </w:r>
    </w:p>
    <w:p w14:paraId="78B380C9" w14:textId="77777777" w:rsidR="000E777A" w:rsidRPr="00B50BE8" w:rsidRDefault="000E777A" w:rsidP="003739A6">
      <w:pPr>
        <w:rPr>
          <w:rFonts w:cs="Tahoma"/>
          <w:color w:val="000000"/>
        </w:rPr>
      </w:pPr>
    </w:p>
    <w:p w14:paraId="19608885" w14:textId="77777777" w:rsidR="000E777A" w:rsidRPr="00B50BE8" w:rsidRDefault="000E777A" w:rsidP="003739A6">
      <w:pPr>
        <w:rPr>
          <w:rFonts w:cs="Tahoma"/>
        </w:rPr>
      </w:pPr>
    </w:p>
    <w:p w14:paraId="27622691" w14:textId="77777777" w:rsidR="00842CD3" w:rsidRDefault="000E777A" w:rsidP="000B52B4">
      <w:pPr>
        <w:tabs>
          <w:tab w:val="left" w:pos="1440"/>
        </w:tabs>
        <w:rPr>
          <w:rFonts w:cs="Tahoma"/>
        </w:rPr>
      </w:pPr>
      <w:r w:rsidRPr="00B50BE8">
        <w:rPr>
          <w:rFonts w:cs="Tahoma"/>
        </w:rPr>
        <w:t>IZ</w:t>
      </w:r>
      <w:r w:rsidR="00051940" w:rsidRPr="00B50BE8">
        <w:rPr>
          <w:rFonts w:cs="Tahoma"/>
        </w:rPr>
        <w:t>VAJAL</w:t>
      </w:r>
      <w:r w:rsidR="004B4971" w:rsidRPr="00B50BE8">
        <w:rPr>
          <w:rFonts w:cs="Tahoma"/>
        </w:rPr>
        <w:t>E</w:t>
      </w:r>
      <w:r w:rsidR="00051940" w:rsidRPr="00B50BE8">
        <w:rPr>
          <w:rFonts w:cs="Tahoma"/>
        </w:rPr>
        <w:t>C</w:t>
      </w:r>
      <w:r w:rsidR="00842CD3">
        <w:rPr>
          <w:rFonts w:cs="Tahoma"/>
        </w:rPr>
        <w:t xml:space="preserve"> </w:t>
      </w:r>
      <w:r w:rsidR="00092282">
        <w:rPr>
          <w:rFonts w:cs="Tahoma"/>
        </w:rPr>
        <w:t>MIKROBIOLOŠKIH ANALIZ</w:t>
      </w:r>
      <w:r w:rsidRPr="00B50BE8">
        <w:rPr>
          <w:rFonts w:cs="Tahoma"/>
        </w:rPr>
        <w:t>:</w:t>
      </w:r>
    </w:p>
    <w:p w14:paraId="7B6E50C1" w14:textId="77777777" w:rsidR="000B52B4" w:rsidRPr="00B50BE8" w:rsidRDefault="00051940" w:rsidP="000B52B4">
      <w:pPr>
        <w:tabs>
          <w:tab w:val="left" w:pos="1440"/>
        </w:tabs>
        <w:rPr>
          <w:rFonts w:cs="Tahoma"/>
        </w:rPr>
      </w:pPr>
      <w:r w:rsidRPr="00B50BE8">
        <w:rPr>
          <w:rFonts w:cs="Tahoma"/>
        </w:rPr>
        <w:tab/>
      </w:r>
      <w:r w:rsidRPr="00B50BE8">
        <w:rPr>
          <w:rFonts w:cs="Tahoma"/>
        </w:rPr>
        <w:tab/>
      </w:r>
      <w:r w:rsidR="000B52B4">
        <w:rPr>
          <w:rFonts w:cs="Tahoma"/>
        </w:rPr>
        <w:t>Nacionalni laboratorij za zdravje, okolje in hrano</w:t>
      </w:r>
      <w:r w:rsidR="00037B51">
        <w:rPr>
          <w:rFonts w:cs="Tahoma"/>
        </w:rPr>
        <w:t xml:space="preserve"> (NLZOH)</w:t>
      </w:r>
      <w:r w:rsidR="000B52B4" w:rsidRPr="00B50BE8">
        <w:rPr>
          <w:rFonts w:cs="Tahoma"/>
        </w:rPr>
        <w:t>,</w:t>
      </w:r>
    </w:p>
    <w:p w14:paraId="3B875281" w14:textId="798563A5" w:rsidR="00A825F8" w:rsidRDefault="000B52B4" w:rsidP="000B52B4">
      <w:pPr>
        <w:tabs>
          <w:tab w:val="left" w:pos="1440"/>
        </w:tabs>
        <w:rPr>
          <w:rFonts w:cs="Tahoma"/>
        </w:rPr>
      </w:pPr>
      <w:r w:rsidRPr="00B50BE8">
        <w:rPr>
          <w:rFonts w:cs="Tahoma"/>
        </w:rPr>
        <w:tab/>
      </w:r>
      <w:r w:rsidRPr="00B50BE8">
        <w:rPr>
          <w:rFonts w:cs="Tahoma"/>
        </w:rPr>
        <w:tab/>
      </w:r>
      <w:r w:rsidR="00A825F8">
        <w:rPr>
          <w:rFonts w:cs="Tahoma"/>
        </w:rPr>
        <w:t>Oddelek za mikrobiološke analize živil, vod in drugih vzorcev okolja Kranj</w:t>
      </w:r>
      <w:r w:rsidR="00037B51">
        <w:rPr>
          <w:rFonts w:cs="Tahoma"/>
        </w:rPr>
        <w:t>,</w:t>
      </w:r>
    </w:p>
    <w:p w14:paraId="0CF4DFE8" w14:textId="66187B5E" w:rsidR="000B52B4" w:rsidRPr="00B50BE8" w:rsidRDefault="00A825F8" w:rsidP="000B52B4">
      <w:pPr>
        <w:tabs>
          <w:tab w:val="left" w:pos="1440"/>
        </w:tabs>
        <w:rPr>
          <w:rFonts w:cs="Tahoma"/>
        </w:rPr>
      </w:pPr>
      <w:r>
        <w:rPr>
          <w:rFonts w:cs="Tahoma"/>
        </w:rPr>
        <w:tab/>
      </w:r>
      <w:r>
        <w:rPr>
          <w:rFonts w:cs="Tahoma"/>
        </w:rPr>
        <w:tab/>
      </w:r>
      <w:r w:rsidR="000B52B4" w:rsidRPr="00B50BE8">
        <w:rPr>
          <w:rFonts w:cs="Tahoma"/>
        </w:rPr>
        <w:t xml:space="preserve">Gosposvetska </w:t>
      </w:r>
      <w:r w:rsidR="00937070">
        <w:rPr>
          <w:rFonts w:cs="Tahoma"/>
        </w:rPr>
        <w:t xml:space="preserve">ulica </w:t>
      </w:r>
      <w:r w:rsidR="000B52B4" w:rsidRPr="00B50BE8">
        <w:rPr>
          <w:rFonts w:cs="Tahoma"/>
        </w:rPr>
        <w:t>12</w:t>
      </w:r>
    </w:p>
    <w:p w14:paraId="293E7896" w14:textId="77777777" w:rsidR="00051940" w:rsidRPr="00B50BE8" w:rsidRDefault="000B52B4" w:rsidP="000B52B4">
      <w:pPr>
        <w:tabs>
          <w:tab w:val="left" w:pos="1440"/>
        </w:tabs>
        <w:rPr>
          <w:rFonts w:cs="Tahoma"/>
        </w:rPr>
      </w:pPr>
      <w:r w:rsidRPr="00B50BE8">
        <w:rPr>
          <w:rFonts w:cs="Tahoma"/>
        </w:rPr>
        <w:tab/>
      </w:r>
      <w:r w:rsidRPr="00B50BE8">
        <w:rPr>
          <w:rFonts w:cs="Tahoma"/>
        </w:rPr>
        <w:tab/>
        <w:t>4000 Kranj</w:t>
      </w:r>
    </w:p>
    <w:p w14:paraId="5CA4D9E6" w14:textId="77777777" w:rsidR="00092282" w:rsidRDefault="00092282" w:rsidP="003739A6">
      <w:pPr>
        <w:rPr>
          <w:rFonts w:cs="Tahoma"/>
        </w:rPr>
      </w:pPr>
    </w:p>
    <w:p w14:paraId="3B482A5E" w14:textId="77777777" w:rsidR="00092282" w:rsidRDefault="00092282" w:rsidP="00092282">
      <w:pPr>
        <w:tabs>
          <w:tab w:val="left" w:pos="1440"/>
        </w:tabs>
        <w:rPr>
          <w:rFonts w:cs="Tahoma"/>
        </w:rPr>
      </w:pPr>
      <w:r w:rsidRPr="00B50BE8">
        <w:rPr>
          <w:rFonts w:cs="Tahoma"/>
        </w:rPr>
        <w:t>IZVAJALEC</w:t>
      </w:r>
      <w:r>
        <w:rPr>
          <w:rFonts w:cs="Tahoma"/>
        </w:rPr>
        <w:t xml:space="preserve"> </w:t>
      </w:r>
      <w:r w:rsidR="00A825F8">
        <w:rPr>
          <w:rFonts w:cs="Tahoma"/>
        </w:rPr>
        <w:t>KEMIJSKIH ANALIZ</w:t>
      </w:r>
      <w:r w:rsidRPr="00B50BE8">
        <w:rPr>
          <w:rFonts w:cs="Tahoma"/>
        </w:rPr>
        <w:t>:</w:t>
      </w:r>
    </w:p>
    <w:p w14:paraId="5A8E1B82" w14:textId="77777777" w:rsidR="00092282" w:rsidRPr="00B50BE8" w:rsidRDefault="00092282" w:rsidP="00092282">
      <w:pPr>
        <w:tabs>
          <w:tab w:val="left" w:pos="1440"/>
        </w:tabs>
        <w:rPr>
          <w:rFonts w:cs="Tahoma"/>
        </w:rPr>
      </w:pPr>
      <w:r w:rsidRPr="00B50BE8">
        <w:rPr>
          <w:rFonts w:cs="Tahoma"/>
        </w:rPr>
        <w:tab/>
      </w:r>
      <w:r w:rsidRPr="00B50BE8">
        <w:rPr>
          <w:rFonts w:cs="Tahoma"/>
        </w:rPr>
        <w:tab/>
      </w:r>
      <w:r w:rsidR="00037B51">
        <w:rPr>
          <w:rFonts w:cs="Tahoma"/>
        </w:rPr>
        <w:t>NLZOH</w:t>
      </w:r>
      <w:r w:rsidRPr="00B50BE8">
        <w:rPr>
          <w:rFonts w:cs="Tahoma"/>
        </w:rPr>
        <w:t>,</w:t>
      </w:r>
    </w:p>
    <w:p w14:paraId="6CA07E51" w14:textId="4831B694" w:rsidR="00A825F8" w:rsidRDefault="00A825F8" w:rsidP="006D76D4">
      <w:pPr>
        <w:tabs>
          <w:tab w:val="left" w:pos="1440"/>
        </w:tabs>
        <w:ind w:left="2160"/>
        <w:rPr>
          <w:rFonts w:cs="Tahoma"/>
        </w:rPr>
      </w:pPr>
      <w:r>
        <w:rPr>
          <w:rFonts w:cs="Tahoma"/>
        </w:rPr>
        <w:t>Oddelek za kemijske analize živil, vod in drugih vzorcev okolja Kranj</w:t>
      </w:r>
    </w:p>
    <w:p w14:paraId="762B868C" w14:textId="77777777" w:rsidR="00092282" w:rsidRPr="00B50BE8" w:rsidRDefault="00092282" w:rsidP="00092282">
      <w:pPr>
        <w:tabs>
          <w:tab w:val="left" w:pos="1440"/>
        </w:tabs>
        <w:rPr>
          <w:rFonts w:cs="Tahoma"/>
        </w:rPr>
      </w:pPr>
      <w:r>
        <w:rPr>
          <w:rFonts w:cs="Tahoma"/>
        </w:rPr>
        <w:tab/>
      </w:r>
      <w:r>
        <w:rPr>
          <w:rFonts w:cs="Tahoma"/>
        </w:rPr>
        <w:tab/>
      </w:r>
      <w:r w:rsidRPr="00B50BE8">
        <w:rPr>
          <w:rFonts w:cs="Tahoma"/>
        </w:rPr>
        <w:t xml:space="preserve">Gosposvetska </w:t>
      </w:r>
      <w:r w:rsidR="00937070">
        <w:rPr>
          <w:rFonts w:cs="Tahoma"/>
        </w:rPr>
        <w:t xml:space="preserve">ulica </w:t>
      </w:r>
      <w:r w:rsidRPr="00B50BE8">
        <w:rPr>
          <w:rFonts w:cs="Tahoma"/>
        </w:rPr>
        <w:t>12</w:t>
      </w:r>
    </w:p>
    <w:p w14:paraId="7ED5A04B" w14:textId="77777777" w:rsidR="00092282" w:rsidRPr="00B50BE8" w:rsidRDefault="00092282" w:rsidP="00092282">
      <w:pPr>
        <w:tabs>
          <w:tab w:val="left" w:pos="1440"/>
        </w:tabs>
        <w:rPr>
          <w:rFonts w:cs="Tahoma"/>
        </w:rPr>
      </w:pPr>
      <w:r w:rsidRPr="00B50BE8">
        <w:rPr>
          <w:rFonts w:cs="Tahoma"/>
        </w:rPr>
        <w:tab/>
      </w:r>
      <w:r w:rsidRPr="00B50BE8">
        <w:rPr>
          <w:rFonts w:cs="Tahoma"/>
        </w:rPr>
        <w:tab/>
        <w:t>4000 Kranj</w:t>
      </w:r>
    </w:p>
    <w:p w14:paraId="64734BC3" w14:textId="77777777" w:rsidR="000E777A" w:rsidRPr="00B50BE8" w:rsidRDefault="00051940" w:rsidP="003739A6">
      <w:pPr>
        <w:rPr>
          <w:rFonts w:cs="Tahoma"/>
        </w:rPr>
      </w:pPr>
      <w:r w:rsidRPr="00B50BE8">
        <w:rPr>
          <w:rFonts w:cs="Tahoma"/>
        </w:rPr>
        <w:tab/>
      </w:r>
      <w:r w:rsidRPr="00B50BE8">
        <w:rPr>
          <w:rFonts w:cs="Tahoma"/>
        </w:rPr>
        <w:tab/>
      </w:r>
      <w:r w:rsidRPr="00B50BE8">
        <w:rPr>
          <w:rFonts w:cs="Tahoma"/>
        </w:rPr>
        <w:tab/>
      </w:r>
    </w:p>
    <w:p w14:paraId="362E750C" w14:textId="77777777" w:rsidR="00842CD3" w:rsidRDefault="00842CD3" w:rsidP="00842CD3">
      <w:pPr>
        <w:tabs>
          <w:tab w:val="left" w:pos="1440"/>
        </w:tabs>
        <w:rPr>
          <w:rFonts w:cs="Tahoma"/>
        </w:rPr>
      </w:pPr>
    </w:p>
    <w:p w14:paraId="2F4D14D8" w14:textId="77777777" w:rsidR="00842CD3" w:rsidRDefault="00842CD3" w:rsidP="00842CD3">
      <w:pPr>
        <w:tabs>
          <w:tab w:val="left" w:pos="1440"/>
        </w:tabs>
        <w:rPr>
          <w:rFonts w:cs="Tahoma"/>
        </w:rPr>
      </w:pPr>
      <w:r w:rsidRPr="00B50BE8">
        <w:rPr>
          <w:rFonts w:cs="Tahoma"/>
        </w:rPr>
        <w:t>IZVAJALEC</w:t>
      </w:r>
      <w:r>
        <w:rPr>
          <w:rFonts w:cs="Tahoma"/>
        </w:rPr>
        <w:t xml:space="preserve"> VZORČENJA</w:t>
      </w:r>
      <w:r w:rsidRPr="00B50BE8">
        <w:rPr>
          <w:rFonts w:cs="Tahoma"/>
        </w:rPr>
        <w:t>:</w:t>
      </w:r>
    </w:p>
    <w:p w14:paraId="3B2560E2" w14:textId="77777777" w:rsidR="00842CD3" w:rsidRPr="00B50BE8" w:rsidRDefault="00842CD3" w:rsidP="00842CD3">
      <w:pPr>
        <w:tabs>
          <w:tab w:val="left" w:pos="1440"/>
        </w:tabs>
        <w:rPr>
          <w:rFonts w:cs="Tahoma"/>
        </w:rPr>
      </w:pPr>
      <w:r w:rsidRPr="00B50BE8">
        <w:rPr>
          <w:rFonts w:cs="Tahoma"/>
        </w:rPr>
        <w:tab/>
      </w:r>
      <w:r w:rsidRPr="00B50BE8">
        <w:rPr>
          <w:rFonts w:cs="Tahoma"/>
        </w:rPr>
        <w:tab/>
      </w:r>
      <w:r>
        <w:rPr>
          <w:rFonts w:cs="Tahoma"/>
        </w:rPr>
        <w:t>N</w:t>
      </w:r>
      <w:r w:rsidR="00037B51">
        <w:rPr>
          <w:rFonts w:cs="Tahoma"/>
        </w:rPr>
        <w:t>LZOH</w:t>
      </w:r>
      <w:r w:rsidRPr="00B50BE8">
        <w:rPr>
          <w:rFonts w:cs="Tahoma"/>
        </w:rPr>
        <w:t>,</w:t>
      </w:r>
    </w:p>
    <w:p w14:paraId="2402A3B5" w14:textId="77777777" w:rsidR="00842CD3" w:rsidRDefault="00842CD3" w:rsidP="00842CD3">
      <w:pPr>
        <w:tabs>
          <w:tab w:val="left" w:pos="1440"/>
        </w:tabs>
        <w:rPr>
          <w:rFonts w:cs="Tahoma"/>
        </w:rPr>
      </w:pPr>
      <w:r w:rsidRPr="00B50BE8">
        <w:rPr>
          <w:rFonts w:cs="Tahoma"/>
        </w:rPr>
        <w:tab/>
      </w:r>
      <w:r w:rsidRPr="00B50BE8">
        <w:rPr>
          <w:rFonts w:cs="Tahoma"/>
        </w:rPr>
        <w:tab/>
      </w:r>
      <w:r>
        <w:rPr>
          <w:rFonts w:cs="Tahoma"/>
        </w:rPr>
        <w:t>Center za okolje in zdravje,</w:t>
      </w:r>
    </w:p>
    <w:p w14:paraId="144F15EC" w14:textId="32DC04FE" w:rsidR="00842CD3" w:rsidRDefault="00842CD3" w:rsidP="00842CD3">
      <w:pPr>
        <w:tabs>
          <w:tab w:val="left" w:pos="1440"/>
        </w:tabs>
        <w:rPr>
          <w:rFonts w:cs="Tahoma"/>
        </w:rPr>
      </w:pPr>
      <w:r>
        <w:rPr>
          <w:rFonts w:cs="Tahoma"/>
        </w:rPr>
        <w:tab/>
      </w:r>
      <w:r>
        <w:rPr>
          <w:rFonts w:cs="Tahoma"/>
        </w:rPr>
        <w:tab/>
      </w:r>
      <w:r w:rsidRPr="00B50BE8">
        <w:rPr>
          <w:rFonts w:cs="Tahoma"/>
        </w:rPr>
        <w:t xml:space="preserve">Oddelek za </w:t>
      </w:r>
      <w:r w:rsidR="006D76D4">
        <w:rPr>
          <w:rFonts w:cs="Tahoma"/>
        </w:rPr>
        <w:t>pitne in kopalne vode</w:t>
      </w:r>
      <w:r>
        <w:rPr>
          <w:rFonts w:cs="Tahoma"/>
        </w:rPr>
        <w:t>,</w:t>
      </w:r>
    </w:p>
    <w:p w14:paraId="1E5EAB25" w14:textId="7B639C4F" w:rsidR="00842CD3" w:rsidRPr="00B50BE8" w:rsidRDefault="00842CD3" w:rsidP="00842CD3">
      <w:pPr>
        <w:tabs>
          <w:tab w:val="left" w:pos="1440"/>
        </w:tabs>
        <w:rPr>
          <w:rFonts w:cs="Tahoma"/>
        </w:rPr>
      </w:pPr>
      <w:r>
        <w:rPr>
          <w:rFonts w:cs="Tahoma"/>
        </w:rPr>
        <w:tab/>
      </w:r>
      <w:r>
        <w:rPr>
          <w:rFonts w:cs="Tahoma"/>
        </w:rPr>
        <w:tab/>
      </w:r>
      <w:r w:rsidRPr="00B50BE8">
        <w:rPr>
          <w:rFonts w:cs="Tahoma"/>
        </w:rPr>
        <w:t>Gosposvetska</w:t>
      </w:r>
      <w:r w:rsidR="00937070">
        <w:rPr>
          <w:rFonts w:cs="Tahoma"/>
        </w:rPr>
        <w:t xml:space="preserve"> ulica</w:t>
      </w:r>
      <w:r w:rsidRPr="00B50BE8">
        <w:rPr>
          <w:rFonts w:cs="Tahoma"/>
        </w:rPr>
        <w:t xml:space="preserve"> 12</w:t>
      </w:r>
    </w:p>
    <w:p w14:paraId="30D86663" w14:textId="77777777" w:rsidR="00842CD3" w:rsidRPr="00B50BE8" w:rsidRDefault="00842CD3" w:rsidP="00842CD3">
      <w:pPr>
        <w:tabs>
          <w:tab w:val="left" w:pos="1440"/>
        </w:tabs>
        <w:rPr>
          <w:rFonts w:cs="Tahoma"/>
        </w:rPr>
      </w:pPr>
      <w:r w:rsidRPr="00B50BE8">
        <w:rPr>
          <w:rFonts w:cs="Tahoma"/>
        </w:rPr>
        <w:tab/>
      </w:r>
      <w:r w:rsidRPr="00B50BE8">
        <w:rPr>
          <w:rFonts w:cs="Tahoma"/>
        </w:rPr>
        <w:tab/>
        <w:t>4000 Kranj</w:t>
      </w:r>
    </w:p>
    <w:p w14:paraId="271B960E" w14:textId="6952D9C6" w:rsidR="00842CD3" w:rsidRPr="00B50BE8" w:rsidRDefault="00842CD3" w:rsidP="006132EE">
      <w:pPr>
        <w:rPr>
          <w:rFonts w:cs="Tahoma"/>
        </w:rPr>
      </w:pPr>
    </w:p>
    <w:p w14:paraId="685869BB" w14:textId="77777777" w:rsidR="00842CD3" w:rsidRDefault="00842CD3" w:rsidP="003739A6">
      <w:pPr>
        <w:rPr>
          <w:rFonts w:cs="Tahoma"/>
        </w:rPr>
      </w:pPr>
    </w:p>
    <w:p w14:paraId="22DD1230" w14:textId="77777777" w:rsidR="00842CD3" w:rsidRDefault="00842CD3" w:rsidP="003739A6">
      <w:pPr>
        <w:rPr>
          <w:rFonts w:cs="Tahoma"/>
        </w:rPr>
      </w:pPr>
    </w:p>
    <w:p w14:paraId="160F7A75" w14:textId="77777777" w:rsidR="00842CD3" w:rsidRDefault="00842CD3" w:rsidP="003739A6">
      <w:pPr>
        <w:rPr>
          <w:rFonts w:cs="Tahoma"/>
        </w:rPr>
      </w:pPr>
    </w:p>
    <w:p w14:paraId="6AD984C3" w14:textId="0415653C" w:rsidR="000E777A" w:rsidRPr="00B50BE8" w:rsidRDefault="000E777A" w:rsidP="003739A6">
      <w:pPr>
        <w:rPr>
          <w:rFonts w:cs="Tahoma"/>
        </w:rPr>
      </w:pPr>
      <w:r w:rsidRPr="00B50BE8">
        <w:rPr>
          <w:rFonts w:cs="Tahoma"/>
        </w:rPr>
        <w:t>DATUM:</w:t>
      </w:r>
      <w:r w:rsidR="00107C17" w:rsidRPr="00B50BE8">
        <w:rPr>
          <w:rFonts w:cs="Tahoma"/>
        </w:rPr>
        <w:tab/>
      </w:r>
      <w:r w:rsidR="00107C17" w:rsidRPr="00B50BE8">
        <w:rPr>
          <w:rFonts w:cs="Tahoma"/>
        </w:rPr>
        <w:tab/>
      </w:r>
      <w:r w:rsidR="006132EE">
        <w:rPr>
          <w:rFonts w:cs="Tahoma"/>
        </w:rPr>
        <w:t>ma</w:t>
      </w:r>
      <w:r w:rsidR="00FE131D">
        <w:rPr>
          <w:rFonts w:cs="Tahoma"/>
        </w:rPr>
        <w:t>r</w:t>
      </w:r>
      <w:r w:rsidR="006132EE">
        <w:rPr>
          <w:rFonts w:cs="Tahoma"/>
        </w:rPr>
        <w:t>ec</w:t>
      </w:r>
      <w:r w:rsidR="009429B7" w:rsidRPr="00B50BE8">
        <w:rPr>
          <w:rFonts w:cs="Tahoma"/>
        </w:rPr>
        <w:t xml:space="preserve"> </w:t>
      </w:r>
      <w:r w:rsidR="00E0050E" w:rsidRPr="00B50BE8">
        <w:rPr>
          <w:rFonts w:cs="Tahoma"/>
        </w:rPr>
        <w:t>20</w:t>
      </w:r>
      <w:r w:rsidR="00985DAF">
        <w:rPr>
          <w:rFonts w:cs="Tahoma"/>
        </w:rPr>
        <w:t>2</w:t>
      </w:r>
      <w:r w:rsidR="006132EE">
        <w:rPr>
          <w:rFonts w:cs="Tahoma"/>
        </w:rPr>
        <w:t>5</w:t>
      </w:r>
    </w:p>
    <w:p w14:paraId="35C717C3" w14:textId="77777777" w:rsidR="000E777A" w:rsidRPr="00B50BE8" w:rsidRDefault="000E777A" w:rsidP="003739A6">
      <w:pPr>
        <w:rPr>
          <w:rFonts w:cs="Tahoma"/>
        </w:rPr>
      </w:pPr>
    </w:p>
    <w:p w14:paraId="31E77579" w14:textId="77777777" w:rsidR="000E777A" w:rsidRPr="00B50BE8" w:rsidRDefault="000E777A" w:rsidP="003739A6">
      <w:pPr>
        <w:rPr>
          <w:rFonts w:cs="Tahoma"/>
        </w:rPr>
      </w:pPr>
    </w:p>
    <w:p w14:paraId="17927070" w14:textId="77777777" w:rsidR="000E777A" w:rsidRPr="00B50BE8" w:rsidRDefault="000E777A" w:rsidP="003739A6">
      <w:pPr>
        <w:rPr>
          <w:rFonts w:cs="Tahoma"/>
        </w:rPr>
      </w:pPr>
    </w:p>
    <w:p w14:paraId="60103271" w14:textId="0EA9B820" w:rsidR="006132EE" w:rsidRDefault="000E777A" w:rsidP="003739A6">
      <w:pPr>
        <w:rPr>
          <w:rFonts w:cs="Tahoma"/>
        </w:rPr>
      </w:pPr>
      <w:r w:rsidRPr="00B50BE8">
        <w:rPr>
          <w:rFonts w:cs="Tahoma"/>
        </w:rPr>
        <w:t>PRIPRAVIL</w:t>
      </w:r>
      <w:r w:rsidR="00051940" w:rsidRPr="00B50BE8">
        <w:rPr>
          <w:rFonts w:cs="Tahoma"/>
        </w:rPr>
        <w:t>A</w:t>
      </w:r>
      <w:r w:rsidR="00107C17" w:rsidRPr="00B50BE8">
        <w:rPr>
          <w:rFonts w:cs="Tahoma"/>
        </w:rPr>
        <w:t>:</w:t>
      </w:r>
      <w:r w:rsidR="00107C17" w:rsidRPr="00B50BE8">
        <w:rPr>
          <w:rFonts w:cs="Tahoma"/>
        </w:rPr>
        <w:tab/>
      </w:r>
      <w:r w:rsidR="00051940" w:rsidRPr="00B50BE8">
        <w:rPr>
          <w:rFonts w:cs="Tahoma"/>
        </w:rPr>
        <w:tab/>
      </w:r>
      <w:r w:rsidR="006132EE">
        <w:rPr>
          <w:rFonts w:cs="Tahoma"/>
        </w:rPr>
        <w:t xml:space="preserve">Janja Lavtar, </w:t>
      </w:r>
      <w:r w:rsidR="00233FD1">
        <w:rPr>
          <w:rFonts w:cs="Tahoma"/>
        </w:rPr>
        <w:t>dipl. san. inž.</w:t>
      </w:r>
      <w:r w:rsidR="006132EE">
        <w:rPr>
          <w:rFonts w:cs="Tahoma"/>
        </w:rPr>
        <w:t xml:space="preserve"> (Komunala Kranj)</w:t>
      </w:r>
    </w:p>
    <w:p w14:paraId="385E454C" w14:textId="7989D5AB" w:rsidR="00107C17" w:rsidRPr="00B50BE8" w:rsidRDefault="00290E5B" w:rsidP="003739A6">
      <w:pPr>
        <w:rPr>
          <w:rFonts w:cs="Tahoma"/>
        </w:rPr>
        <w:sectPr w:rsidR="00107C17" w:rsidRPr="00B50BE8" w:rsidSect="0086169B">
          <w:pgSz w:w="11907" w:h="16840" w:code="9"/>
          <w:pgMar w:top="720" w:right="1729" w:bottom="1916" w:left="1298" w:header="708" w:footer="435" w:gutter="0"/>
          <w:cols w:space="708"/>
          <w:noEndnote/>
          <w:titlePg/>
        </w:sectPr>
      </w:pPr>
      <w:r>
        <w:rPr>
          <w:rFonts w:cs="Tahoma"/>
        </w:rPr>
        <w:t xml:space="preserve">                                   </w:t>
      </w:r>
    </w:p>
    <w:bookmarkStart w:id="0" w:name="_Toc373685658" w:displacedByCustomXml="next"/>
    <w:bookmarkStart w:id="1" w:name="_Toc373684183" w:displacedByCustomXml="next"/>
    <w:bookmarkStart w:id="2" w:name="_Toc373684116" w:displacedByCustomXml="next"/>
    <w:bookmarkStart w:id="3" w:name="_Toc350504731" w:displacedByCustomXml="next"/>
    <w:bookmarkStart w:id="4" w:name="_Toc339957272" w:displacedByCustomXml="next"/>
    <w:bookmarkStart w:id="5" w:name="_Toc339957011" w:displacedByCustomXml="next"/>
    <w:bookmarkStart w:id="6" w:name="_Toc339956828" w:displacedByCustomXml="next"/>
    <w:bookmarkStart w:id="7" w:name="_Toc339956761" w:displacedByCustomXml="next"/>
    <w:bookmarkStart w:id="8" w:name="_Toc339956659" w:displacedByCustomXml="next"/>
    <w:bookmarkStart w:id="9" w:name="_Toc337009446" w:displacedByCustomXml="next"/>
    <w:bookmarkStart w:id="10" w:name="_Toc336999926" w:displacedByCustomXml="next"/>
    <w:bookmarkStart w:id="11" w:name="_Toc323353725" w:displacedByCustomXml="next"/>
    <w:bookmarkStart w:id="12" w:name="_Toc317564040" w:displacedByCustomXml="next"/>
    <w:bookmarkStart w:id="13" w:name="_Toc317563680" w:displacedByCustomXml="next"/>
    <w:sdt>
      <w:sdtPr>
        <w:rPr>
          <w:rFonts w:ascii="Tahoma" w:eastAsia="Times New Roman" w:hAnsi="Tahoma" w:cs="Times New Roman"/>
          <w:color w:val="auto"/>
          <w:sz w:val="20"/>
          <w:szCs w:val="20"/>
        </w:rPr>
        <w:id w:val="-419566602"/>
        <w:docPartObj>
          <w:docPartGallery w:val="Table of Contents"/>
          <w:docPartUnique/>
        </w:docPartObj>
      </w:sdtPr>
      <w:sdtEndPr>
        <w:rPr>
          <w:b/>
          <w:bCs/>
        </w:rPr>
      </w:sdtEndPr>
      <w:sdtContent>
        <w:p w14:paraId="69042054" w14:textId="1EE855A8" w:rsidR="007C0C60" w:rsidRPr="007C0C60" w:rsidRDefault="007C0C60">
          <w:pPr>
            <w:pStyle w:val="NaslovTOC"/>
            <w:rPr>
              <w:rFonts w:ascii="Arial" w:hAnsi="Arial" w:cs="Arial"/>
              <w:b/>
              <w:bCs/>
              <w:color w:val="auto"/>
              <w:sz w:val="24"/>
              <w:szCs w:val="24"/>
            </w:rPr>
          </w:pPr>
          <w:r w:rsidRPr="007C0C60">
            <w:rPr>
              <w:rFonts w:ascii="Arial" w:hAnsi="Arial" w:cs="Arial"/>
              <w:b/>
              <w:bCs/>
              <w:color w:val="auto"/>
              <w:sz w:val="24"/>
              <w:szCs w:val="24"/>
            </w:rPr>
            <w:t>KAZALO</w:t>
          </w:r>
        </w:p>
        <w:p w14:paraId="13150805" w14:textId="6813B0EC" w:rsidR="00171054" w:rsidRPr="00171054" w:rsidRDefault="007C0C60">
          <w:pPr>
            <w:pStyle w:val="Kazalovsebine1"/>
            <w:tabs>
              <w:tab w:val="left" w:pos="600"/>
            </w:tabs>
            <w:rPr>
              <w:rFonts w:asciiTheme="minorHAnsi" w:eastAsiaTheme="minorEastAsia" w:hAnsiTheme="minorHAnsi" w:cstheme="minorBidi"/>
              <w:b w:val="0"/>
              <w:caps w:val="0"/>
              <w:noProof/>
              <w:kern w:val="2"/>
              <w14:ligatures w14:val="standardContextual"/>
            </w:rPr>
          </w:pPr>
          <w:r>
            <w:fldChar w:fldCharType="begin"/>
          </w:r>
          <w:r>
            <w:instrText xml:space="preserve"> TOC \o "1-3" \h \z \u </w:instrText>
          </w:r>
          <w:r>
            <w:fldChar w:fldCharType="separate"/>
          </w:r>
          <w:hyperlink w:anchor="_Toc188605844" w:history="1">
            <w:r w:rsidR="00171054" w:rsidRPr="00171054">
              <w:rPr>
                <w:rStyle w:val="Hiperpovezava"/>
                <w:noProof/>
                <w:sz w:val="16"/>
                <w:szCs w:val="16"/>
              </w:rPr>
              <w:t>1.</w:t>
            </w:r>
            <w:r w:rsidR="00171054" w:rsidRPr="00171054">
              <w:rPr>
                <w:rFonts w:asciiTheme="minorHAnsi" w:eastAsiaTheme="minorEastAsia" w:hAnsiTheme="minorHAnsi" w:cstheme="minorBidi"/>
                <w:b w:val="0"/>
                <w:caps w:val="0"/>
                <w:noProof/>
                <w:kern w:val="2"/>
                <w14:ligatures w14:val="standardContextual"/>
              </w:rPr>
              <w:tab/>
            </w:r>
            <w:r w:rsidR="00171054" w:rsidRPr="00171054">
              <w:rPr>
                <w:rStyle w:val="Hiperpovezava"/>
                <w:noProof/>
                <w:sz w:val="16"/>
                <w:szCs w:val="16"/>
              </w:rPr>
              <w:t>VODOVODNI SISTEM KRANJ</w:t>
            </w:r>
            <w:r w:rsidR="00171054" w:rsidRPr="00171054">
              <w:rPr>
                <w:noProof/>
                <w:webHidden/>
                <w:sz w:val="16"/>
                <w:szCs w:val="16"/>
              </w:rPr>
              <w:tab/>
            </w:r>
            <w:r w:rsidR="00171054" w:rsidRPr="00171054">
              <w:rPr>
                <w:noProof/>
                <w:webHidden/>
                <w:sz w:val="16"/>
                <w:szCs w:val="16"/>
              </w:rPr>
              <w:fldChar w:fldCharType="begin"/>
            </w:r>
            <w:r w:rsidR="00171054" w:rsidRPr="00171054">
              <w:rPr>
                <w:noProof/>
                <w:webHidden/>
                <w:sz w:val="16"/>
                <w:szCs w:val="16"/>
              </w:rPr>
              <w:instrText xml:space="preserve"> PAGEREF _Toc188605844 \h </w:instrText>
            </w:r>
            <w:r w:rsidR="00171054" w:rsidRPr="00171054">
              <w:rPr>
                <w:noProof/>
                <w:webHidden/>
                <w:sz w:val="16"/>
                <w:szCs w:val="16"/>
              </w:rPr>
            </w:r>
            <w:r w:rsidR="00171054" w:rsidRPr="00171054">
              <w:rPr>
                <w:noProof/>
                <w:webHidden/>
                <w:sz w:val="16"/>
                <w:szCs w:val="16"/>
              </w:rPr>
              <w:fldChar w:fldCharType="separate"/>
            </w:r>
            <w:r w:rsidR="00171054" w:rsidRPr="00171054">
              <w:rPr>
                <w:noProof/>
                <w:webHidden/>
                <w:sz w:val="16"/>
                <w:szCs w:val="16"/>
              </w:rPr>
              <w:t>6</w:t>
            </w:r>
            <w:r w:rsidR="00171054" w:rsidRPr="00171054">
              <w:rPr>
                <w:noProof/>
                <w:webHidden/>
                <w:sz w:val="16"/>
                <w:szCs w:val="16"/>
              </w:rPr>
              <w:fldChar w:fldCharType="end"/>
            </w:r>
          </w:hyperlink>
        </w:p>
        <w:p w14:paraId="28E15826" w14:textId="7B123301"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45" w:history="1">
            <w:r w:rsidRPr="00171054">
              <w:rPr>
                <w:rStyle w:val="Hiperpovezava"/>
                <w:noProof/>
                <w:sz w:val="16"/>
                <w:szCs w:val="16"/>
              </w:rPr>
              <w:t>1. 1.</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_Toc188605845 \h </w:instrText>
            </w:r>
            <w:r w:rsidRPr="00171054">
              <w:rPr>
                <w:noProof/>
                <w:webHidden/>
                <w:sz w:val="16"/>
                <w:szCs w:val="16"/>
              </w:rPr>
            </w:r>
            <w:r w:rsidRPr="00171054">
              <w:rPr>
                <w:noProof/>
                <w:webHidden/>
                <w:sz w:val="16"/>
                <w:szCs w:val="16"/>
              </w:rPr>
              <w:fldChar w:fldCharType="separate"/>
            </w:r>
            <w:r w:rsidRPr="00171054">
              <w:rPr>
                <w:noProof/>
                <w:webHidden/>
                <w:sz w:val="16"/>
                <w:szCs w:val="16"/>
              </w:rPr>
              <w:t>7</w:t>
            </w:r>
            <w:r w:rsidRPr="00171054">
              <w:rPr>
                <w:noProof/>
                <w:webHidden/>
                <w:sz w:val="16"/>
                <w:szCs w:val="16"/>
              </w:rPr>
              <w:fldChar w:fldCharType="end"/>
            </w:r>
          </w:hyperlink>
        </w:p>
        <w:p w14:paraId="67FF6359" w14:textId="13DF8B11"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46" w:history="1">
            <w:r w:rsidRPr="00171054">
              <w:rPr>
                <w:rStyle w:val="Hiperpovezava"/>
                <w:noProof/>
                <w:sz w:val="16"/>
                <w:szCs w:val="16"/>
              </w:rPr>
              <w:t>1. 2.</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_Toc188605846 \h </w:instrText>
            </w:r>
            <w:r w:rsidRPr="00171054">
              <w:rPr>
                <w:noProof/>
                <w:webHidden/>
                <w:sz w:val="16"/>
                <w:szCs w:val="16"/>
              </w:rPr>
            </w:r>
            <w:r w:rsidRPr="00171054">
              <w:rPr>
                <w:noProof/>
                <w:webHidden/>
                <w:sz w:val="16"/>
                <w:szCs w:val="16"/>
              </w:rPr>
              <w:fldChar w:fldCharType="separate"/>
            </w:r>
            <w:r w:rsidRPr="00171054">
              <w:rPr>
                <w:noProof/>
                <w:webHidden/>
                <w:sz w:val="16"/>
                <w:szCs w:val="16"/>
              </w:rPr>
              <w:t>9</w:t>
            </w:r>
            <w:r w:rsidRPr="00171054">
              <w:rPr>
                <w:noProof/>
                <w:webHidden/>
                <w:sz w:val="16"/>
                <w:szCs w:val="16"/>
              </w:rPr>
              <w:fldChar w:fldCharType="end"/>
            </w:r>
          </w:hyperlink>
        </w:p>
        <w:p w14:paraId="4B933A5A" w14:textId="6391DC73"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47" w:history="1">
            <w:r w:rsidRPr="00171054">
              <w:rPr>
                <w:rStyle w:val="Hiperpovezava"/>
                <w:noProof/>
                <w:sz w:val="16"/>
                <w:szCs w:val="16"/>
              </w:rPr>
              <w:t>2.</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BESNICA</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_Toc188605847 \h </w:instrText>
            </w:r>
            <w:r w:rsidRPr="00171054">
              <w:rPr>
                <w:noProof/>
                <w:webHidden/>
                <w:sz w:val="16"/>
                <w:szCs w:val="16"/>
              </w:rPr>
            </w:r>
            <w:r w:rsidRPr="00171054">
              <w:rPr>
                <w:noProof/>
                <w:webHidden/>
                <w:sz w:val="16"/>
                <w:szCs w:val="16"/>
              </w:rPr>
              <w:fldChar w:fldCharType="separate"/>
            </w:r>
            <w:r w:rsidRPr="00171054">
              <w:rPr>
                <w:noProof/>
                <w:webHidden/>
                <w:sz w:val="16"/>
                <w:szCs w:val="16"/>
              </w:rPr>
              <w:t>10</w:t>
            </w:r>
            <w:r w:rsidRPr="00171054">
              <w:rPr>
                <w:noProof/>
                <w:webHidden/>
                <w:sz w:val="16"/>
                <w:szCs w:val="16"/>
              </w:rPr>
              <w:fldChar w:fldCharType="end"/>
            </w:r>
          </w:hyperlink>
        </w:p>
        <w:p w14:paraId="6A32738C" w14:textId="22AC312F"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48" w:history="1">
            <w:r w:rsidRPr="00171054">
              <w:rPr>
                <w:rStyle w:val="Hiperpovezava"/>
                <w:noProof/>
                <w:sz w:val="16"/>
                <w:szCs w:val="16"/>
              </w:rPr>
              <w:t>1. 3.</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_Toc188605848 \h </w:instrText>
            </w:r>
            <w:r w:rsidRPr="00171054">
              <w:rPr>
                <w:noProof/>
                <w:webHidden/>
                <w:sz w:val="16"/>
                <w:szCs w:val="16"/>
              </w:rPr>
            </w:r>
            <w:r w:rsidRPr="00171054">
              <w:rPr>
                <w:noProof/>
                <w:webHidden/>
                <w:sz w:val="16"/>
                <w:szCs w:val="16"/>
              </w:rPr>
              <w:fldChar w:fldCharType="separate"/>
            </w:r>
            <w:r w:rsidRPr="00171054">
              <w:rPr>
                <w:noProof/>
                <w:webHidden/>
                <w:sz w:val="16"/>
                <w:szCs w:val="16"/>
              </w:rPr>
              <w:t>10</w:t>
            </w:r>
            <w:r w:rsidRPr="00171054">
              <w:rPr>
                <w:noProof/>
                <w:webHidden/>
                <w:sz w:val="16"/>
                <w:szCs w:val="16"/>
              </w:rPr>
              <w:fldChar w:fldCharType="end"/>
            </w:r>
          </w:hyperlink>
        </w:p>
        <w:p w14:paraId="2C87AE6F" w14:textId="4075B095"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49" w:history="1">
            <w:r w:rsidRPr="00171054">
              <w:rPr>
                <w:rStyle w:val="Hiperpovezava"/>
                <w:noProof/>
                <w:sz w:val="16"/>
                <w:szCs w:val="16"/>
              </w:rPr>
              <w:t>1. 4.</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_Toc188605849 \h </w:instrText>
            </w:r>
            <w:r w:rsidRPr="00171054">
              <w:rPr>
                <w:noProof/>
                <w:webHidden/>
                <w:sz w:val="16"/>
                <w:szCs w:val="16"/>
              </w:rPr>
            </w:r>
            <w:r w:rsidRPr="00171054">
              <w:rPr>
                <w:noProof/>
                <w:webHidden/>
                <w:sz w:val="16"/>
                <w:szCs w:val="16"/>
              </w:rPr>
              <w:fldChar w:fldCharType="separate"/>
            </w:r>
            <w:r w:rsidRPr="00171054">
              <w:rPr>
                <w:noProof/>
                <w:webHidden/>
                <w:sz w:val="16"/>
                <w:szCs w:val="16"/>
              </w:rPr>
              <w:t>10</w:t>
            </w:r>
            <w:r w:rsidRPr="00171054">
              <w:rPr>
                <w:noProof/>
                <w:webHidden/>
                <w:sz w:val="16"/>
                <w:szCs w:val="16"/>
              </w:rPr>
              <w:fldChar w:fldCharType="end"/>
            </w:r>
          </w:hyperlink>
        </w:p>
        <w:p w14:paraId="6C3B935E" w14:textId="189A6CA1"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50" w:history="1">
            <w:r w:rsidRPr="00171054">
              <w:rPr>
                <w:rStyle w:val="Hiperpovezava"/>
                <w:noProof/>
                <w:sz w:val="16"/>
                <w:szCs w:val="16"/>
              </w:rPr>
              <w:t>3.</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GOLNIK</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_Toc188605850 \h </w:instrText>
            </w:r>
            <w:r w:rsidRPr="00171054">
              <w:rPr>
                <w:noProof/>
                <w:webHidden/>
                <w:sz w:val="16"/>
                <w:szCs w:val="16"/>
              </w:rPr>
            </w:r>
            <w:r w:rsidRPr="00171054">
              <w:rPr>
                <w:noProof/>
                <w:webHidden/>
                <w:sz w:val="16"/>
                <w:szCs w:val="16"/>
              </w:rPr>
              <w:fldChar w:fldCharType="separate"/>
            </w:r>
            <w:r w:rsidRPr="00171054">
              <w:rPr>
                <w:noProof/>
                <w:webHidden/>
                <w:sz w:val="16"/>
                <w:szCs w:val="16"/>
              </w:rPr>
              <w:t>11</w:t>
            </w:r>
            <w:r w:rsidRPr="00171054">
              <w:rPr>
                <w:noProof/>
                <w:webHidden/>
                <w:sz w:val="16"/>
                <w:szCs w:val="16"/>
              </w:rPr>
              <w:fldChar w:fldCharType="end"/>
            </w:r>
          </w:hyperlink>
        </w:p>
        <w:p w14:paraId="44915C15" w14:textId="12AC7FA1"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51" w:history="1">
            <w:r w:rsidRPr="00171054">
              <w:rPr>
                <w:rStyle w:val="Hiperpovezava"/>
                <w:noProof/>
                <w:sz w:val="16"/>
                <w:szCs w:val="16"/>
              </w:rPr>
              <w:t>1. 5.</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_Toc188605851 \h </w:instrText>
            </w:r>
            <w:r w:rsidRPr="00171054">
              <w:rPr>
                <w:noProof/>
                <w:webHidden/>
                <w:sz w:val="16"/>
                <w:szCs w:val="16"/>
              </w:rPr>
            </w:r>
            <w:r w:rsidRPr="00171054">
              <w:rPr>
                <w:noProof/>
                <w:webHidden/>
                <w:sz w:val="16"/>
                <w:szCs w:val="16"/>
              </w:rPr>
              <w:fldChar w:fldCharType="separate"/>
            </w:r>
            <w:r w:rsidRPr="00171054">
              <w:rPr>
                <w:noProof/>
                <w:webHidden/>
                <w:sz w:val="16"/>
                <w:szCs w:val="16"/>
              </w:rPr>
              <w:t>11</w:t>
            </w:r>
            <w:r w:rsidRPr="00171054">
              <w:rPr>
                <w:noProof/>
                <w:webHidden/>
                <w:sz w:val="16"/>
                <w:szCs w:val="16"/>
              </w:rPr>
              <w:fldChar w:fldCharType="end"/>
            </w:r>
          </w:hyperlink>
        </w:p>
        <w:p w14:paraId="178670DE" w14:textId="087B55B6" w:rsidR="00171054" w:rsidRPr="00171054" w:rsidRDefault="00171054">
          <w:pPr>
            <w:pStyle w:val="Kazalovsebine2"/>
            <w:tabs>
              <w:tab w:val="left" w:pos="600"/>
            </w:tabs>
            <w:rPr>
              <w:rFonts w:asciiTheme="minorHAnsi" w:eastAsiaTheme="minorEastAsia" w:hAnsiTheme="minorHAnsi" w:cstheme="minorBidi"/>
              <w:smallCaps w:val="0"/>
              <w:noProof/>
              <w:kern w:val="2"/>
              <w14:ligatures w14:val="standardContextual"/>
            </w:rPr>
          </w:pPr>
          <w:hyperlink w:anchor="_Toc188605852" w:history="1">
            <w:r w:rsidRPr="00171054">
              <w:rPr>
                <w:rStyle w:val="Hiperpovezava"/>
                <w:noProof/>
                <w:sz w:val="16"/>
                <w:szCs w:val="16"/>
              </w:rPr>
              <w:t>3.2.</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_Toc188605852 \h </w:instrText>
            </w:r>
            <w:r w:rsidRPr="00171054">
              <w:rPr>
                <w:noProof/>
                <w:webHidden/>
                <w:sz w:val="16"/>
                <w:szCs w:val="16"/>
              </w:rPr>
            </w:r>
            <w:r w:rsidRPr="00171054">
              <w:rPr>
                <w:noProof/>
                <w:webHidden/>
                <w:sz w:val="16"/>
                <w:szCs w:val="16"/>
              </w:rPr>
              <w:fldChar w:fldCharType="separate"/>
            </w:r>
            <w:r w:rsidRPr="00171054">
              <w:rPr>
                <w:noProof/>
                <w:webHidden/>
                <w:sz w:val="16"/>
                <w:szCs w:val="16"/>
              </w:rPr>
              <w:t>11</w:t>
            </w:r>
            <w:r w:rsidRPr="00171054">
              <w:rPr>
                <w:noProof/>
                <w:webHidden/>
                <w:sz w:val="16"/>
                <w:szCs w:val="16"/>
              </w:rPr>
              <w:fldChar w:fldCharType="end"/>
            </w:r>
          </w:hyperlink>
        </w:p>
        <w:p w14:paraId="1BA4A2F5" w14:textId="65592639"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53" w:history="1">
            <w:r w:rsidRPr="00171054">
              <w:rPr>
                <w:rStyle w:val="Hiperpovezava"/>
                <w:noProof/>
                <w:sz w:val="16"/>
                <w:szCs w:val="16"/>
              </w:rPr>
              <w:t>4.</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JAVORNIK</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_Toc188605853 \h </w:instrText>
            </w:r>
            <w:r w:rsidRPr="00171054">
              <w:rPr>
                <w:noProof/>
                <w:webHidden/>
                <w:sz w:val="16"/>
                <w:szCs w:val="16"/>
              </w:rPr>
            </w:r>
            <w:r w:rsidRPr="00171054">
              <w:rPr>
                <w:noProof/>
                <w:webHidden/>
                <w:sz w:val="16"/>
                <w:szCs w:val="16"/>
              </w:rPr>
              <w:fldChar w:fldCharType="separate"/>
            </w:r>
            <w:r w:rsidRPr="00171054">
              <w:rPr>
                <w:noProof/>
                <w:webHidden/>
                <w:sz w:val="16"/>
                <w:szCs w:val="16"/>
              </w:rPr>
              <w:t>12</w:t>
            </w:r>
            <w:r w:rsidRPr="00171054">
              <w:rPr>
                <w:noProof/>
                <w:webHidden/>
                <w:sz w:val="16"/>
                <w:szCs w:val="16"/>
              </w:rPr>
              <w:fldChar w:fldCharType="end"/>
            </w:r>
          </w:hyperlink>
        </w:p>
        <w:p w14:paraId="160C4E39" w14:textId="153B2333"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54" w:history="1">
            <w:r w:rsidRPr="00171054">
              <w:rPr>
                <w:rStyle w:val="Hiperpovezava"/>
                <w:noProof/>
                <w:sz w:val="16"/>
                <w:szCs w:val="16"/>
              </w:rPr>
              <w:t>1. 6.</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_Toc188605854 \h </w:instrText>
            </w:r>
            <w:r w:rsidRPr="00171054">
              <w:rPr>
                <w:noProof/>
                <w:webHidden/>
                <w:sz w:val="16"/>
                <w:szCs w:val="16"/>
              </w:rPr>
            </w:r>
            <w:r w:rsidRPr="00171054">
              <w:rPr>
                <w:noProof/>
                <w:webHidden/>
                <w:sz w:val="16"/>
                <w:szCs w:val="16"/>
              </w:rPr>
              <w:fldChar w:fldCharType="separate"/>
            </w:r>
            <w:r w:rsidRPr="00171054">
              <w:rPr>
                <w:noProof/>
                <w:webHidden/>
                <w:sz w:val="16"/>
                <w:szCs w:val="16"/>
              </w:rPr>
              <w:t>12</w:t>
            </w:r>
            <w:r w:rsidRPr="00171054">
              <w:rPr>
                <w:noProof/>
                <w:webHidden/>
                <w:sz w:val="16"/>
                <w:szCs w:val="16"/>
              </w:rPr>
              <w:fldChar w:fldCharType="end"/>
            </w:r>
          </w:hyperlink>
        </w:p>
        <w:p w14:paraId="7121A38A" w14:textId="572F1893" w:rsidR="00171054" w:rsidRPr="00171054" w:rsidRDefault="00171054">
          <w:pPr>
            <w:pStyle w:val="Kazalovsebine2"/>
            <w:tabs>
              <w:tab w:val="left" w:pos="600"/>
            </w:tabs>
            <w:rPr>
              <w:rFonts w:asciiTheme="minorHAnsi" w:eastAsiaTheme="minorEastAsia" w:hAnsiTheme="minorHAnsi" w:cstheme="minorBidi"/>
              <w:smallCaps w:val="0"/>
              <w:noProof/>
              <w:kern w:val="2"/>
              <w14:ligatures w14:val="standardContextual"/>
            </w:rPr>
          </w:pPr>
          <w:hyperlink w:anchor="_Toc188605855" w:history="1">
            <w:r w:rsidRPr="00171054">
              <w:rPr>
                <w:rStyle w:val="Hiperpovezava"/>
                <w:noProof/>
                <w:sz w:val="16"/>
                <w:szCs w:val="16"/>
              </w:rPr>
              <w:t>4.2.</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_Toc188605855 \h </w:instrText>
            </w:r>
            <w:r w:rsidRPr="00171054">
              <w:rPr>
                <w:noProof/>
                <w:webHidden/>
                <w:sz w:val="16"/>
                <w:szCs w:val="16"/>
              </w:rPr>
            </w:r>
            <w:r w:rsidRPr="00171054">
              <w:rPr>
                <w:noProof/>
                <w:webHidden/>
                <w:sz w:val="16"/>
                <w:szCs w:val="16"/>
              </w:rPr>
              <w:fldChar w:fldCharType="separate"/>
            </w:r>
            <w:r w:rsidRPr="00171054">
              <w:rPr>
                <w:noProof/>
                <w:webHidden/>
                <w:sz w:val="16"/>
                <w:szCs w:val="16"/>
              </w:rPr>
              <w:t>12</w:t>
            </w:r>
            <w:r w:rsidRPr="00171054">
              <w:rPr>
                <w:noProof/>
                <w:webHidden/>
                <w:sz w:val="16"/>
                <w:szCs w:val="16"/>
              </w:rPr>
              <w:fldChar w:fldCharType="end"/>
            </w:r>
          </w:hyperlink>
        </w:p>
        <w:p w14:paraId="328BE63C" w14:textId="79F81A0A"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56" w:history="1">
            <w:r w:rsidRPr="00171054">
              <w:rPr>
                <w:rStyle w:val="Hiperpovezava"/>
                <w:noProof/>
                <w:sz w:val="16"/>
                <w:szCs w:val="16"/>
              </w:rPr>
              <w:t>5.</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PLANICA</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_Toc188605856 \h </w:instrText>
            </w:r>
            <w:r w:rsidRPr="00171054">
              <w:rPr>
                <w:noProof/>
                <w:webHidden/>
                <w:sz w:val="16"/>
                <w:szCs w:val="16"/>
              </w:rPr>
            </w:r>
            <w:r w:rsidRPr="00171054">
              <w:rPr>
                <w:noProof/>
                <w:webHidden/>
                <w:sz w:val="16"/>
                <w:szCs w:val="16"/>
              </w:rPr>
              <w:fldChar w:fldCharType="separate"/>
            </w:r>
            <w:r w:rsidRPr="00171054">
              <w:rPr>
                <w:noProof/>
                <w:webHidden/>
                <w:sz w:val="16"/>
                <w:szCs w:val="16"/>
              </w:rPr>
              <w:t>13</w:t>
            </w:r>
            <w:r w:rsidRPr="00171054">
              <w:rPr>
                <w:noProof/>
                <w:webHidden/>
                <w:sz w:val="16"/>
                <w:szCs w:val="16"/>
              </w:rPr>
              <w:fldChar w:fldCharType="end"/>
            </w:r>
          </w:hyperlink>
        </w:p>
        <w:p w14:paraId="3C0C6470" w14:textId="63A1B225"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57" w:history="1">
            <w:r w:rsidRPr="00171054">
              <w:rPr>
                <w:rStyle w:val="Hiperpovezava"/>
                <w:noProof/>
                <w:sz w:val="16"/>
                <w:szCs w:val="16"/>
              </w:rPr>
              <w:t>1. 7.</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_Toc188605857 \h </w:instrText>
            </w:r>
            <w:r w:rsidRPr="00171054">
              <w:rPr>
                <w:noProof/>
                <w:webHidden/>
                <w:sz w:val="16"/>
                <w:szCs w:val="16"/>
              </w:rPr>
            </w:r>
            <w:r w:rsidRPr="00171054">
              <w:rPr>
                <w:noProof/>
                <w:webHidden/>
                <w:sz w:val="16"/>
                <w:szCs w:val="16"/>
              </w:rPr>
              <w:fldChar w:fldCharType="separate"/>
            </w:r>
            <w:r w:rsidRPr="00171054">
              <w:rPr>
                <w:noProof/>
                <w:webHidden/>
                <w:sz w:val="16"/>
                <w:szCs w:val="16"/>
              </w:rPr>
              <w:t>13</w:t>
            </w:r>
            <w:r w:rsidRPr="00171054">
              <w:rPr>
                <w:noProof/>
                <w:webHidden/>
                <w:sz w:val="16"/>
                <w:szCs w:val="16"/>
              </w:rPr>
              <w:fldChar w:fldCharType="end"/>
            </w:r>
          </w:hyperlink>
        </w:p>
        <w:p w14:paraId="4275F1F5" w14:textId="0FCCAB0B"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58" w:history="1">
            <w:r w:rsidRPr="00171054">
              <w:rPr>
                <w:rStyle w:val="Hiperpovezava"/>
                <w:noProof/>
                <w:sz w:val="16"/>
                <w:szCs w:val="16"/>
              </w:rPr>
              <w:t>1. 8.</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_Toc188605858 \h </w:instrText>
            </w:r>
            <w:r w:rsidRPr="00171054">
              <w:rPr>
                <w:noProof/>
                <w:webHidden/>
                <w:sz w:val="16"/>
                <w:szCs w:val="16"/>
              </w:rPr>
            </w:r>
            <w:r w:rsidRPr="00171054">
              <w:rPr>
                <w:noProof/>
                <w:webHidden/>
                <w:sz w:val="16"/>
                <w:szCs w:val="16"/>
              </w:rPr>
              <w:fldChar w:fldCharType="separate"/>
            </w:r>
            <w:r w:rsidRPr="00171054">
              <w:rPr>
                <w:noProof/>
                <w:webHidden/>
                <w:sz w:val="16"/>
                <w:szCs w:val="16"/>
              </w:rPr>
              <w:t>13</w:t>
            </w:r>
            <w:r w:rsidRPr="00171054">
              <w:rPr>
                <w:noProof/>
                <w:webHidden/>
                <w:sz w:val="16"/>
                <w:szCs w:val="16"/>
              </w:rPr>
              <w:fldChar w:fldCharType="end"/>
            </w:r>
          </w:hyperlink>
        </w:p>
        <w:p w14:paraId="41D0129B" w14:textId="40CB9CF5"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59" w:history="1">
            <w:r w:rsidRPr="00171054">
              <w:rPr>
                <w:rStyle w:val="Hiperpovezava"/>
                <w:noProof/>
                <w:sz w:val="16"/>
                <w:szCs w:val="16"/>
              </w:rPr>
              <w:t>6.</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TRSTENIK</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_Toc188605859 \h </w:instrText>
            </w:r>
            <w:r w:rsidRPr="00171054">
              <w:rPr>
                <w:noProof/>
                <w:webHidden/>
                <w:sz w:val="16"/>
                <w:szCs w:val="16"/>
              </w:rPr>
            </w:r>
            <w:r w:rsidRPr="00171054">
              <w:rPr>
                <w:noProof/>
                <w:webHidden/>
                <w:sz w:val="16"/>
                <w:szCs w:val="16"/>
              </w:rPr>
              <w:fldChar w:fldCharType="separate"/>
            </w:r>
            <w:r w:rsidRPr="00171054">
              <w:rPr>
                <w:noProof/>
                <w:webHidden/>
                <w:sz w:val="16"/>
                <w:szCs w:val="16"/>
              </w:rPr>
              <w:t>14</w:t>
            </w:r>
            <w:r w:rsidRPr="00171054">
              <w:rPr>
                <w:noProof/>
                <w:webHidden/>
                <w:sz w:val="16"/>
                <w:szCs w:val="16"/>
              </w:rPr>
              <w:fldChar w:fldCharType="end"/>
            </w:r>
          </w:hyperlink>
        </w:p>
        <w:p w14:paraId="66668C8A" w14:textId="49ED61CD"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60" w:history="1">
            <w:r w:rsidRPr="00171054">
              <w:rPr>
                <w:rStyle w:val="Hiperpovezava"/>
                <w:noProof/>
                <w:sz w:val="16"/>
                <w:szCs w:val="16"/>
              </w:rPr>
              <w:t>1. 9.</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_Toc188605860 \h </w:instrText>
            </w:r>
            <w:r w:rsidRPr="00171054">
              <w:rPr>
                <w:noProof/>
                <w:webHidden/>
                <w:sz w:val="16"/>
                <w:szCs w:val="16"/>
              </w:rPr>
            </w:r>
            <w:r w:rsidRPr="00171054">
              <w:rPr>
                <w:noProof/>
                <w:webHidden/>
                <w:sz w:val="16"/>
                <w:szCs w:val="16"/>
              </w:rPr>
              <w:fldChar w:fldCharType="separate"/>
            </w:r>
            <w:r w:rsidRPr="00171054">
              <w:rPr>
                <w:noProof/>
                <w:webHidden/>
                <w:sz w:val="16"/>
                <w:szCs w:val="16"/>
              </w:rPr>
              <w:t>14</w:t>
            </w:r>
            <w:r w:rsidRPr="00171054">
              <w:rPr>
                <w:noProof/>
                <w:webHidden/>
                <w:sz w:val="16"/>
                <w:szCs w:val="16"/>
              </w:rPr>
              <w:fldChar w:fldCharType="end"/>
            </w:r>
          </w:hyperlink>
        </w:p>
        <w:p w14:paraId="072A67DF" w14:textId="4478FC41"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61" w:history="1">
            <w:r w:rsidRPr="00171054">
              <w:rPr>
                <w:rStyle w:val="Hiperpovezava"/>
                <w:noProof/>
                <w:sz w:val="16"/>
                <w:szCs w:val="16"/>
              </w:rPr>
              <w:t>1. 10.</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_Toc188605861 \h </w:instrText>
            </w:r>
            <w:r w:rsidRPr="00171054">
              <w:rPr>
                <w:noProof/>
                <w:webHidden/>
                <w:sz w:val="16"/>
                <w:szCs w:val="16"/>
              </w:rPr>
            </w:r>
            <w:r w:rsidRPr="00171054">
              <w:rPr>
                <w:noProof/>
                <w:webHidden/>
                <w:sz w:val="16"/>
                <w:szCs w:val="16"/>
              </w:rPr>
              <w:fldChar w:fldCharType="separate"/>
            </w:r>
            <w:r w:rsidRPr="00171054">
              <w:rPr>
                <w:noProof/>
                <w:webHidden/>
                <w:sz w:val="16"/>
                <w:szCs w:val="16"/>
              </w:rPr>
              <w:t>14</w:t>
            </w:r>
            <w:r w:rsidRPr="00171054">
              <w:rPr>
                <w:noProof/>
                <w:webHidden/>
                <w:sz w:val="16"/>
                <w:szCs w:val="16"/>
              </w:rPr>
              <w:fldChar w:fldCharType="end"/>
            </w:r>
          </w:hyperlink>
        </w:p>
        <w:p w14:paraId="00DF9268" w14:textId="173E21CC"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62" w:history="1">
            <w:r w:rsidRPr="00171054">
              <w:rPr>
                <w:rStyle w:val="Hiperpovezava"/>
                <w:noProof/>
                <w:sz w:val="16"/>
                <w:szCs w:val="16"/>
              </w:rPr>
              <w:t>7.</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SMLEDNIK</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_Toc188605862 \h </w:instrText>
            </w:r>
            <w:r w:rsidRPr="00171054">
              <w:rPr>
                <w:noProof/>
                <w:webHidden/>
                <w:sz w:val="16"/>
                <w:szCs w:val="16"/>
              </w:rPr>
            </w:r>
            <w:r w:rsidRPr="00171054">
              <w:rPr>
                <w:noProof/>
                <w:webHidden/>
                <w:sz w:val="16"/>
                <w:szCs w:val="16"/>
              </w:rPr>
              <w:fldChar w:fldCharType="separate"/>
            </w:r>
            <w:r w:rsidRPr="00171054">
              <w:rPr>
                <w:noProof/>
                <w:webHidden/>
                <w:sz w:val="16"/>
                <w:szCs w:val="16"/>
              </w:rPr>
              <w:t>15</w:t>
            </w:r>
            <w:r w:rsidRPr="00171054">
              <w:rPr>
                <w:noProof/>
                <w:webHidden/>
                <w:sz w:val="16"/>
                <w:szCs w:val="16"/>
              </w:rPr>
              <w:fldChar w:fldCharType="end"/>
            </w:r>
          </w:hyperlink>
        </w:p>
        <w:p w14:paraId="1C0062B2" w14:textId="5E687340"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63" w:history="1">
            <w:r w:rsidRPr="00171054">
              <w:rPr>
                <w:rStyle w:val="Hiperpovezava"/>
                <w:noProof/>
                <w:sz w:val="16"/>
                <w:szCs w:val="16"/>
              </w:rPr>
              <w:t>1. 11.</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_Toc188605863 \h </w:instrText>
            </w:r>
            <w:r w:rsidRPr="00171054">
              <w:rPr>
                <w:noProof/>
                <w:webHidden/>
                <w:sz w:val="16"/>
                <w:szCs w:val="16"/>
              </w:rPr>
            </w:r>
            <w:r w:rsidRPr="00171054">
              <w:rPr>
                <w:noProof/>
                <w:webHidden/>
                <w:sz w:val="16"/>
                <w:szCs w:val="16"/>
              </w:rPr>
              <w:fldChar w:fldCharType="separate"/>
            </w:r>
            <w:r w:rsidRPr="00171054">
              <w:rPr>
                <w:noProof/>
                <w:webHidden/>
                <w:sz w:val="16"/>
                <w:szCs w:val="16"/>
              </w:rPr>
              <w:t>15</w:t>
            </w:r>
            <w:r w:rsidRPr="00171054">
              <w:rPr>
                <w:noProof/>
                <w:webHidden/>
                <w:sz w:val="16"/>
                <w:szCs w:val="16"/>
              </w:rPr>
              <w:fldChar w:fldCharType="end"/>
            </w:r>
          </w:hyperlink>
        </w:p>
        <w:p w14:paraId="55D70202" w14:textId="239B67F3"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64" w:history="1">
            <w:r w:rsidRPr="00171054">
              <w:rPr>
                <w:rStyle w:val="Hiperpovezava"/>
                <w:noProof/>
                <w:sz w:val="16"/>
                <w:szCs w:val="16"/>
              </w:rPr>
              <w:t>1. 12.</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_Toc188605864 \h </w:instrText>
            </w:r>
            <w:r w:rsidRPr="00171054">
              <w:rPr>
                <w:noProof/>
                <w:webHidden/>
                <w:sz w:val="16"/>
                <w:szCs w:val="16"/>
              </w:rPr>
            </w:r>
            <w:r w:rsidRPr="00171054">
              <w:rPr>
                <w:noProof/>
                <w:webHidden/>
                <w:sz w:val="16"/>
                <w:szCs w:val="16"/>
              </w:rPr>
              <w:fldChar w:fldCharType="separate"/>
            </w:r>
            <w:r w:rsidRPr="00171054">
              <w:rPr>
                <w:noProof/>
                <w:webHidden/>
                <w:sz w:val="16"/>
                <w:szCs w:val="16"/>
              </w:rPr>
              <w:t>15</w:t>
            </w:r>
            <w:r w:rsidRPr="00171054">
              <w:rPr>
                <w:noProof/>
                <w:webHidden/>
                <w:sz w:val="16"/>
                <w:szCs w:val="16"/>
              </w:rPr>
              <w:fldChar w:fldCharType="end"/>
            </w:r>
          </w:hyperlink>
        </w:p>
        <w:p w14:paraId="3474E6AC" w14:textId="0ED92260"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65" w:history="1">
            <w:r w:rsidRPr="00171054">
              <w:rPr>
                <w:rStyle w:val="Hiperpovezava"/>
                <w:noProof/>
                <w:sz w:val="16"/>
                <w:szCs w:val="16"/>
              </w:rPr>
              <w:t>8.</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CERKLJE</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_Toc188605865 \h </w:instrText>
            </w:r>
            <w:r w:rsidRPr="00171054">
              <w:rPr>
                <w:noProof/>
                <w:webHidden/>
                <w:sz w:val="16"/>
                <w:szCs w:val="16"/>
              </w:rPr>
            </w:r>
            <w:r w:rsidRPr="00171054">
              <w:rPr>
                <w:noProof/>
                <w:webHidden/>
                <w:sz w:val="16"/>
                <w:szCs w:val="16"/>
              </w:rPr>
              <w:fldChar w:fldCharType="separate"/>
            </w:r>
            <w:r w:rsidRPr="00171054">
              <w:rPr>
                <w:noProof/>
                <w:webHidden/>
                <w:sz w:val="16"/>
                <w:szCs w:val="16"/>
              </w:rPr>
              <w:t>16</w:t>
            </w:r>
            <w:r w:rsidRPr="00171054">
              <w:rPr>
                <w:noProof/>
                <w:webHidden/>
                <w:sz w:val="16"/>
                <w:szCs w:val="16"/>
              </w:rPr>
              <w:fldChar w:fldCharType="end"/>
            </w:r>
          </w:hyperlink>
        </w:p>
        <w:p w14:paraId="03C231D9" w14:textId="5A332541"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66" w:history="1">
            <w:r w:rsidRPr="00171054">
              <w:rPr>
                <w:rStyle w:val="Hiperpovezava"/>
                <w:noProof/>
                <w:sz w:val="16"/>
                <w:szCs w:val="16"/>
              </w:rPr>
              <w:t>1. 13.</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_Toc188605866 \h </w:instrText>
            </w:r>
            <w:r w:rsidRPr="00171054">
              <w:rPr>
                <w:noProof/>
                <w:webHidden/>
                <w:sz w:val="16"/>
                <w:szCs w:val="16"/>
              </w:rPr>
            </w:r>
            <w:r w:rsidRPr="00171054">
              <w:rPr>
                <w:noProof/>
                <w:webHidden/>
                <w:sz w:val="16"/>
                <w:szCs w:val="16"/>
              </w:rPr>
              <w:fldChar w:fldCharType="separate"/>
            </w:r>
            <w:r w:rsidRPr="00171054">
              <w:rPr>
                <w:noProof/>
                <w:webHidden/>
                <w:sz w:val="16"/>
                <w:szCs w:val="16"/>
              </w:rPr>
              <w:t>16</w:t>
            </w:r>
            <w:r w:rsidRPr="00171054">
              <w:rPr>
                <w:noProof/>
                <w:webHidden/>
                <w:sz w:val="16"/>
                <w:szCs w:val="16"/>
              </w:rPr>
              <w:fldChar w:fldCharType="end"/>
            </w:r>
          </w:hyperlink>
        </w:p>
        <w:p w14:paraId="4BFF11BF" w14:textId="50452D95"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67" w:history="1">
            <w:r w:rsidRPr="00171054">
              <w:rPr>
                <w:rStyle w:val="Hiperpovezava"/>
                <w:noProof/>
                <w:sz w:val="16"/>
                <w:szCs w:val="16"/>
              </w:rPr>
              <w:t>1. 14.</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_Toc188605867 \h </w:instrText>
            </w:r>
            <w:r w:rsidRPr="00171054">
              <w:rPr>
                <w:noProof/>
                <w:webHidden/>
                <w:sz w:val="16"/>
                <w:szCs w:val="16"/>
              </w:rPr>
            </w:r>
            <w:r w:rsidRPr="00171054">
              <w:rPr>
                <w:noProof/>
                <w:webHidden/>
                <w:sz w:val="16"/>
                <w:szCs w:val="16"/>
              </w:rPr>
              <w:fldChar w:fldCharType="separate"/>
            </w:r>
            <w:r w:rsidRPr="00171054">
              <w:rPr>
                <w:noProof/>
                <w:webHidden/>
                <w:sz w:val="16"/>
                <w:szCs w:val="16"/>
              </w:rPr>
              <w:t>16</w:t>
            </w:r>
            <w:r w:rsidRPr="00171054">
              <w:rPr>
                <w:noProof/>
                <w:webHidden/>
                <w:sz w:val="16"/>
                <w:szCs w:val="16"/>
              </w:rPr>
              <w:fldChar w:fldCharType="end"/>
            </w:r>
          </w:hyperlink>
        </w:p>
        <w:p w14:paraId="1358A3E8" w14:textId="57AB91FE"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68" w:history="1">
            <w:r w:rsidRPr="00171054">
              <w:rPr>
                <w:rStyle w:val="Hiperpovezava"/>
                <w:noProof/>
                <w:sz w:val="16"/>
                <w:szCs w:val="16"/>
              </w:rPr>
              <w:t>9.</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AMBROŽ POD KRVAVCEM</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_Toc188605868 \h </w:instrText>
            </w:r>
            <w:r w:rsidRPr="00171054">
              <w:rPr>
                <w:noProof/>
                <w:webHidden/>
                <w:sz w:val="16"/>
                <w:szCs w:val="16"/>
              </w:rPr>
            </w:r>
            <w:r w:rsidRPr="00171054">
              <w:rPr>
                <w:noProof/>
                <w:webHidden/>
                <w:sz w:val="16"/>
                <w:szCs w:val="16"/>
              </w:rPr>
              <w:fldChar w:fldCharType="separate"/>
            </w:r>
            <w:r w:rsidRPr="00171054">
              <w:rPr>
                <w:noProof/>
                <w:webHidden/>
                <w:sz w:val="16"/>
                <w:szCs w:val="16"/>
              </w:rPr>
              <w:t>17</w:t>
            </w:r>
            <w:r w:rsidRPr="00171054">
              <w:rPr>
                <w:noProof/>
                <w:webHidden/>
                <w:sz w:val="16"/>
                <w:szCs w:val="16"/>
              </w:rPr>
              <w:fldChar w:fldCharType="end"/>
            </w:r>
          </w:hyperlink>
        </w:p>
        <w:p w14:paraId="4A94B4C0" w14:textId="09A5D4B6"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69" w:history="1">
            <w:r w:rsidRPr="00171054">
              <w:rPr>
                <w:rStyle w:val="Hiperpovezava"/>
                <w:noProof/>
                <w:sz w:val="16"/>
                <w:szCs w:val="16"/>
              </w:rPr>
              <w:t>1. 15.</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_Toc188605869 \h </w:instrText>
            </w:r>
            <w:r w:rsidRPr="00171054">
              <w:rPr>
                <w:noProof/>
                <w:webHidden/>
                <w:sz w:val="16"/>
                <w:szCs w:val="16"/>
              </w:rPr>
            </w:r>
            <w:r w:rsidRPr="00171054">
              <w:rPr>
                <w:noProof/>
                <w:webHidden/>
                <w:sz w:val="16"/>
                <w:szCs w:val="16"/>
              </w:rPr>
              <w:fldChar w:fldCharType="separate"/>
            </w:r>
            <w:r w:rsidRPr="00171054">
              <w:rPr>
                <w:noProof/>
                <w:webHidden/>
                <w:sz w:val="16"/>
                <w:szCs w:val="16"/>
              </w:rPr>
              <w:t>17</w:t>
            </w:r>
            <w:r w:rsidRPr="00171054">
              <w:rPr>
                <w:noProof/>
                <w:webHidden/>
                <w:sz w:val="16"/>
                <w:szCs w:val="16"/>
              </w:rPr>
              <w:fldChar w:fldCharType="end"/>
            </w:r>
          </w:hyperlink>
        </w:p>
        <w:p w14:paraId="45E70FCD" w14:textId="618890EB"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70" w:history="1">
            <w:r w:rsidRPr="00171054">
              <w:rPr>
                <w:rStyle w:val="Hiperpovezava"/>
                <w:noProof/>
                <w:sz w:val="16"/>
                <w:szCs w:val="16"/>
              </w:rPr>
              <w:t>1. 16.</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_Toc188605870 \h </w:instrText>
            </w:r>
            <w:r w:rsidRPr="00171054">
              <w:rPr>
                <w:noProof/>
                <w:webHidden/>
                <w:sz w:val="16"/>
                <w:szCs w:val="16"/>
              </w:rPr>
            </w:r>
            <w:r w:rsidRPr="00171054">
              <w:rPr>
                <w:noProof/>
                <w:webHidden/>
                <w:sz w:val="16"/>
                <w:szCs w:val="16"/>
              </w:rPr>
              <w:fldChar w:fldCharType="separate"/>
            </w:r>
            <w:r w:rsidRPr="00171054">
              <w:rPr>
                <w:noProof/>
                <w:webHidden/>
                <w:sz w:val="16"/>
                <w:szCs w:val="16"/>
              </w:rPr>
              <w:t>17</w:t>
            </w:r>
            <w:r w:rsidRPr="00171054">
              <w:rPr>
                <w:noProof/>
                <w:webHidden/>
                <w:sz w:val="16"/>
                <w:szCs w:val="16"/>
              </w:rPr>
              <w:fldChar w:fldCharType="end"/>
            </w:r>
          </w:hyperlink>
        </w:p>
        <w:p w14:paraId="4C561472" w14:textId="5BCED7C2"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71" w:history="1">
            <w:r w:rsidRPr="00171054">
              <w:rPr>
                <w:rStyle w:val="Hiperpovezava"/>
                <w:noProof/>
                <w:sz w:val="16"/>
                <w:szCs w:val="16"/>
              </w:rPr>
              <w:t>10.</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ŠENTURŠKA GORA</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_Toc188605871 \h </w:instrText>
            </w:r>
            <w:r w:rsidRPr="00171054">
              <w:rPr>
                <w:noProof/>
                <w:webHidden/>
                <w:sz w:val="16"/>
                <w:szCs w:val="16"/>
              </w:rPr>
            </w:r>
            <w:r w:rsidRPr="00171054">
              <w:rPr>
                <w:noProof/>
                <w:webHidden/>
                <w:sz w:val="16"/>
                <w:szCs w:val="16"/>
              </w:rPr>
              <w:fldChar w:fldCharType="separate"/>
            </w:r>
            <w:r w:rsidRPr="00171054">
              <w:rPr>
                <w:noProof/>
                <w:webHidden/>
                <w:sz w:val="16"/>
                <w:szCs w:val="16"/>
              </w:rPr>
              <w:t>18</w:t>
            </w:r>
            <w:r w:rsidRPr="00171054">
              <w:rPr>
                <w:noProof/>
                <w:webHidden/>
                <w:sz w:val="16"/>
                <w:szCs w:val="16"/>
              </w:rPr>
              <w:fldChar w:fldCharType="end"/>
            </w:r>
          </w:hyperlink>
        </w:p>
        <w:p w14:paraId="1D5B459D" w14:textId="205CC4AA"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72" w:history="1">
            <w:r w:rsidRPr="00171054">
              <w:rPr>
                <w:rStyle w:val="Hiperpovezava"/>
                <w:noProof/>
                <w:sz w:val="16"/>
                <w:szCs w:val="16"/>
              </w:rPr>
              <w:t>1. 17.</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_Toc188605872 \h </w:instrText>
            </w:r>
            <w:r w:rsidRPr="00171054">
              <w:rPr>
                <w:noProof/>
                <w:webHidden/>
                <w:sz w:val="16"/>
                <w:szCs w:val="16"/>
              </w:rPr>
            </w:r>
            <w:r w:rsidRPr="00171054">
              <w:rPr>
                <w:noProof/>
                <w:webHidden/>
                <w:sz w:val="16"/>
                <w:szCs w:val="16"/>
              </w:rPr>
              <w:fldChar w:fldCharType="separate"/>
            </w:r>
            <w:r w:rsidRPr="00171054">
              <w:rPr>
                <w:noProof/>
                <w:webHidden/>
                <w:sz w:val="16"/>
                <w:szCs w:val="16"/>
              </w:rPr>
              <w:t>18</w:t>
            </w:r>
            <w:r w:rsidRPr="00171054">
              <w:rPr>
                <w:noProof/>
                <w:webHidden/>
                <w:sz w:val="16"/>
                <w:szCs w:val="16"/>
              </w:rPr>
              <w:fldChar w:fldCharType="end"/>
            </w:r>
          </w:hyperlink>
        </w:p>
        <w:p w14:paraId="518A5699" w14:textId="40CC70E4"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73" w:history="1">
            <w:r w:rsidRPr="00171054">
              <w:rPr>
                <w:rStyle w:val="Hiperpovezava"/>
                <w:noProof/>
                <w:sz w:val="16"/>
                <w:szCs w:val="16"/>
              </w:rPr>
              <w:t>1. 18.</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_Toc188605873 \h </w:instrText>
            </w:r>
            <w:r w:rsidRPr="00171054">
              <w:rPr>
                <w:noProof/>
                <w:webHidden/>
                <w:sz w:val="16"/>
                <w:szCs w:val="16"/>
              </w:rPr>
            </w:r>
            <w:r w:rsidRPr="00171054">
              <w:rPr>
                <w:noProof/>
                <w:webHidden/>
                <w:sz w:val="16"/>
                <w:szCs w:val="16"/>
              </w:rPr>
              <w:fldChar w:fldCharType="separate"/>
            </w:r>
            <w:r w:rsidRPr="00171054">
              <w:rPr>
                <w:noProof/>
                <w:webHidden/>
                <w:sz w:val="16"/>
                <w:szCs w:val="16"/>
              </w:rPr>
              <w:t>18</w:t>
            </w:r>
            <w:r w:rsidRPr="00171054">
              <w:rPr>
                <w:noProof/>
                <w:webHidden/>
                <w:sz w:val="16"/>
                <w:szCs w:val="16"/>
              </w:rPr>
              <w:fldChar w:fldCharType="end"/>
            </w:r>
          </w:hyperlink>
        </w:p>
        <w:p w14:paraId="43291F1F" w14:textId="41CDA888"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74" w:history="1">
            <w:r w:rsidRPr="00171054">
              <w:rPr>
                <w:rStyle w:val="Hiperpovezava"/>
                <w:noProof/>
                <w:sz w:val="16"/>
                <w:szCs w:val="16"/>
              </w:rPr>
              <w:t>11.</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ŠTEFANJA GORA</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_Toc188605874 \h </w:instrText>
            </w:r>
            <w:r w:rsidRPr="00171054">
              <w:rPr>
                <w:noProof/>
                <w:webHidden/>
                <w:sz w:val="16"/>
                <w:szCs w:val="16"/>
              </w:rPr>
            </w:r>
            <w:r w:rsidRPr="00171054">
              <w:rPr>
                <w:noProof/>
                <w:webHidden/>
                <w:sz w:val="16"/>
                <w:szCs w:val="16"/>
              </w:rPr>
              <w:fldChar w:fldCharType="separate"/>
            </w:r>
            <w:r w:rsidRPr="00171054">
              <w:rPr>
                <w:noProof/>
                <w:webHidden/>
                <w:sz w:val="16"/>
                <w:szCs w:val="16"/>
              </w:rPr>
              <w:t>19</w:t>
            </w:r>
            <w:r w:rsidRPr="00171054">
              <w:rPr>
                <w:noProof/>
                <w:webHidden/>
                <w:sz w:val="16"/>
                <w:szCs w:val="16"/>
              </w:rPr>
              <w:fldChar w:fldCharType="end"/>
            </w:r>
          </w:hyperlink>
        </w:p>
        <w:p w14:paraId="1B9BC58D" w14:textId="26752353"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75" w:history="1">
            <w:r w:rsidRPr="00171054">
              <w:rPr>
                <w:rStyle w:val="Hiperpovezava"/>
                <w:noProof/>
                <w:sz w:val="16"/>
                <w:szCs w:val="16"/>
              </w:rPr>
              <w:t>1. 19.</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_Toc188605875 \h </w:instrText>
            </w:r>
            <w:r w:rsidRPr="00171054">
              <w:rPr>
                <w:noProof/>
                <w:webHidden/>
                <w:sz w:val="16"/>
                <w:szCs w:val="16"/>
              </w:rPr>
            </w:r>
            <w:r w:rsidRPr="00171054">
              <w:rPr>
                <w:noProof/>
                <w:webHidden/>
                <w:sz w:val="16"/>
                <w:szCs w:val="16"/>
              </w:rPr>
              <w:fldChar w:fldCharType="separate"/>
            </w:r>
            <w:r w:rsidRPr="00171054">
              <w:rPr>
                <w:noProof/>
                <w:webHidden/>
                <w:sz w:val="16"/>
                <w:szCs w:val="16"/>
              </w:rPr>
              <w:t>19</w:t>
            </w:r>
            <w:r w:rsidRPr="00171054">
              <w:rPr>
                <w:noProof/>
                <w:webHidden/>
                <w:sz w:val="16"/>
                <w:szCs w:val="16"/>
              </w:rPr>
              <w:fldChar w:fldCharType="end"/>
            </w:r>
          </w:hyperlink>
        </w:p>
        <w:p w14:paraId="41F66B2B" w14:textId="68712052"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76" w:history="1">
            <w:r w:rsidRPr="00171054">
              <w:rPr>
                <w:rStyle w:val="Hiperpovezava"/>
                <w:noProof/>
                <w:sz w:val="16"/>
                <w:szCs w:val="16"/>
              </w:rPr>
              <w:t>1. 20.</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_Toc188605876 \h </w:instrText>
            </w:r>
            <w:r w:rsidRPr="00171054">
              <w:rPr>
                <w:noProof/>
                <w:webHidden/>
                <w:sz w:val="16"/>
                <w:szCs w:val="16"/>
              </w:rPr>
            </w:r>
            <w:r w:rsidRPr="00171054">
              <w:rPr>
                <w:noProof/>
                <w:webHidden/>
                <w:sz w:val="16"/>
                <w:szCs w:val="16"/>
              </w:rPr>
              <w:fldChar w:fldCharType="separate"/>
            </w:r>
            <w:r w:rsidRPr="00171054">
              <w:rPr>
                <w:noProof/>
                <w:webHidden/>
                <w:sz w:val="16"/>
                <w:szCs w:val="16"/>
              </w:rPr>
              <w:t>19</w:t>
            </w:r>
            <w:r w:rsidRPr="00171054">
              <w:rPr>
                <w:noProof/>
                <w:webHidden/>
                <w:sz w:val="16"/>
                <w:szCs w:val="16"/>
              </w:rPr>
              <w:fldChar w:fldCharType="end"/>
            </w:r>
          </w:hyperlink>
        </w:p>
        <w:p w14:paraId="257A2C43" w14:textId="509B2D29"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77" w:history="1">
            <w:r w:rsidRPr="00171054">
              <w:rPr>
                <w:rStyle w:val="Hiperpovezava"/>
                <w:noProof/>
                <w:sz w:val="16"/>
                <w:szCs w:val="16"/>
              </w:rPr>
              <w:t>12.</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KOVOR NAKLO</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_Toc188605877 \h </w:instrText>
            </w:r>
            <w:r w:rsidRPr="00171054">
              <w:rPr>
                <w:noProof/>
                <w:webHidden/>
                <w:sz w:val="16"/>
                <w:szCs w:val="16"/>
              </w:rPr>
            </w:r>
            <w:r w:rsidRPr="00171054">
              <w:rPr>
                <w:noProof/>
                <w:webHidden/>
                <w:sz w:val="16"/>
                <w:szCs w:val="16"/>
              </w:rPr>
              <w:fldChar w:fldCharType="separate"/>
            </w:r>
            <w:r w:rsidRPr="00171054">
              <w:rPr>
                <w:noProof/>
                <w:webHidden/>
                <w:sz w:val="16"/>
                <w:szCs w:val="16"/>
              </w:rPr>
              <w:t>20</w:t>
            </w:r>
            <w:r w:rsidRPr="00171054">
              <w:rPr>
                <w:noProof/>
                <w:webHidden/>
                <w:sz w:val="16"/>
                <w:szCs w:val="16"/>
              </w:rPr>
              <w:fldChar w:fldCharType="end"/>
            </w:r>
          </w:hyperlink>
        </w:p>
        <w:p w14:paraId="5B00BF6F" w14:textId="15A4EFE5"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78" w:history="1">
            <w:r w:rsidRPr="00171054">
              <w:rPr>
                <w:rStyle w:val="Hiperpovezava"/>
                <w:noProof/>
                <w:sz w:val="16"/>
                <w:szCs w:val="16"/>
              </w:rPr>
              <w:t>1. 21.</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_Toc188605878 \h </w:instrText>
            </w:r>
            <w:r w:rsidRPr="00171054">
              <w:rPr>
                <w:noProof/>
                <w:webHidden/>
                <w:sz w:val="16"/>
                <w:szCs w:val="16"/>
              </w:rPr>
            </w:r>
            <w:r w:rsidRPr="00171054">
              <w:rPr>
                <w:noProof/>
                <w:webHidden/>
                <w:sz w:val="16"/>
                <w:szCs w:val="16"/>
              </w:rPr>
              <w:fldChar w:fldCharType="separate"/>
            </w:r>
            <w:r w:rsidRPr="00171054">
              <w:rPr>
                <w:noProof/>
                <w:webHidden/>
                <w:sz w:val="16"/>
                <w:szCs w:val="16"/>
              </w:rPr>
              <w:t>20</w:t>
            </w:r>
            <w:r w:rsidRPr="00171054">
              <w:rPr>
                <w:noProof/>
                <w:webHidden/>
                <w:sz w:val="16"/>
                <w:szCs w:val="16"/>
              </w:rPr>
              <w:fldChar w:fldCharType="end"/>
            </w:r>
          </w:hyperlink>
        </w:p>
        <w:p w14:paraId="46BCEEE6" w14:textId="72BE39A2"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79" w:history="1">
            <w:r w:rsidRPr="00171054">
              <w:rPr>
                <w:rStyle w:val="Hiperpovezava"/>
                <w:noProof/>
                <w:sz w:val="16"/>
                <w:szCs w:val="16"/>
              </w:rPr>
              <w:t>1. 22.</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_Toc188605879 \h </w:instrText>
            </w:r>
            <w:r w:rsidRPr="00171054">
              <w:rPr>
                <w:noProof/>
                <w:webHidden/>
                <w:sz w:val="16"/>
                <w:szCs w:val="16"/>
              </w:rPr>
            </w:r>
            <w:r w:rsidRPr="00171054">
              <w:rPr>
                <w:noProof/>
                <w:webHidden/>
                <w:sz w:val="16"/>
                <w:szCs w:val="16"/>
              </w:rPr>
              <w:fldChar w:fldCharType="separate"/>
            </w:r>
            <w:r w:rsidRPr="00171054">
              <w:rPr>
                <w:noProof/>
                <w:webHidden/>
                <w:sz w:val="16"/>
                <w:szCs w:val="16"/>
              </w:rPr>
              <w:t>20</w:t>
            </w:r>
            <w:r w:rsidRPr="00171054">
              <w:rPr>
                <w:noProof/>
                <w:webHidden/>
                <w:sz w:val="16"/>
                <w:szCs w:val="16"/>
              </w:rPr>
              <w:fldChar w:fldCharType="end"/>
            </w:r>
          </w:hyperlink>
        </w:p>
        <w:p w14:paraId="5925C4C5" w14:textId="6081D6BE"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80" w:history="1">
            <w:r w:rsidRPr="00171054">
              <w:rPr>
                <w:rStyle w:val="Hiperpovezava"/>
                <w:noProof/>
                <w:sz w:val="16"/>
                <w:szCs w:val="16"/>
              </w:rPr>
              <w:t>13.</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BAŠELJ-LAŠKO</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_Toc188605880 \h </w:instrText>
            </w:r>
            <w:r w:rsidRPr="00171054">
              <w:rPr>
                <w:noProof/>
                <w:webHidden/>
                <w:sz w:val="16"/>
                <w:szCs w:val="16"/>
              </w:rPr>
            </w:r>
            <w:r w:rsidRPr="00171054">
              <w:rPr>
                <w:noProof/>
                <w:webHidden/>
                <w:sz w:val="16"/>
                <w:szCs w:val="16"/>
              </w:rPr>
              <w:fldChar w:fldCharType="separate"/>
            </w:r>
            <w:r w:rsidRPr="00171054">
              <w:rPr>
                <w:noProof/>
                <w:webHidden/>
                <w:sz w:val="16"/>
                <w:szCs w:val="16"/>
              </w:rPr>
              <w:t>22</w:t>
            </w:r>
            <w:r w:rsidRPr="00171054">
              <w:rPr>
                <w:noProof/>
                <w:webHidden/>
                <w:sz w:val="16"/>
                <w:szCs w:val="16"/>
              </w:rPr>
              <w:fldChar w:fldCharType="end"/>
            </w:r>
          </w:hyperlink>
        </w:p>
        <w:p w14:paraId="18FAA3E4" w14:textId="610736CF"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81" w:history="1">
            <w:r w:rsidRPr="00171054">
              <w:rPr>
                <w:rStyle w:val="Hiperpovezava"/>
                <w:noProof/>
                <w:sz w:val="16"/>
                <w:szCs w:val="16"/>
              </w:rPr>
              <w:t>1. 23.</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_Toc188605881 \h </w:instrText>
            </w:r>
            <w:r w:rsidRPr="00171054">
              <w:rPr>
                <w:noProof/>
                <w:webHidden/>
                <w:sz w:val="16"/>
                <w:szCs w:val="16"/>
              </w:rPr>
            </w:r>
            <w:r w:rsidRPr="00171054">
              <w:rPr>
                <w:noProof/>
                <w:webHidden/>
                <w:sz w:val="16"/>
                <w:szCs w:val="16"/>
              </w:rPr>
              <w:fldChar w:fldCharType="separate"/>
            </w:r>
            <w:r w:rsidRPr="00171054">
              <w:rPr>
                <w:noProof/>
                <w:webHidden/>
                <w:sz w:val="16"/>
                <w:szCs w:val="16"/>
              </w:rPr>
              <w:t>22</w:t>
            </w:r>
            <w:r w:rsidRPr="00171054">
              <w:rPr>
                <w:noProof/>
                <w:webHidden/>
                <w:sz w:val="16"/>
                <w:szCs w:val="16"/>
              </w:rPr>
              <w:fldChar w:fldCharType="end"/>
            </w:r>
          </w:hyperlink>
        </w:p>
        <w:p w14:paraId="626E3200" w14:textId="2A45BFCC"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82" w:history="1">
            <w:r w:rsidRPr="00171054">
              <w:rPr>
                <w:rStyle w:val="Hiperpovezava"/>
                <w:noProof/>
                <w:sz w:val="16"/>
                <w:szCs w:val="16"/>
              </w:rPr>
              <w:t>1. 24.</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_Toc188605882 \h </w:instrText>
            </w:r>
            <w:r w:rsidRPr="00171054">
              <w:rPr>
                <w:noProof/>
                <w:webHidden/>
                <w:sz w:val="16"/>
                <w:szCs w:val="16"/>
              </w:rPr>
            </w:r>
            <w:r w:rsidRPr="00171054">
              <w:rPr>
                <w:noProof/>
                <w:webHidden/>
                <w:sz w:val="16"/>
                <w:szCs w:val="16"/>
              </w:rPr>
              <w:fldChar w:fldCharType="separate"/>
            </w:r>
            <w:r w:rsidRPr="00171054">
              <w:rPr>
                <w:noProof/>
                <w:webHidden/>
                <w:sz w:val="16"/>
                <w:szCs w:val="16"/>
              </w:rPr>
              <w:t>22</w:t>
            </w:r>
            <w:r w:rsidRPr="00171054">
              <w:rPr>
                <w:noProof/>
                <w:webHidden/>
                <w:sz w:val="16"/>
                <w:szCs w:val="16"/>
              </w:rPr>
              <w:fldChar w:fldCharType="end"/>
            </w:r>
          </w:hyperlink>
        </w:p>
        <w:p w14:paraId="3881117A" w14:textId="3AACA75E"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83" w:history="1">
            <w:r w:rsidRPr="00171054">
              <w:rPr>
                <w:rStyle w:val="Hiperpovezava"/>
                <w:noProof/>
                <w:sz w:val="16"/>
                <w:szCs w:val="16"/>
              </w:rPr>
              <w:t>14.</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VODOVODNI SISTEM JEZERSKO</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_Toc188605883 \h </w:instrText>
            </w:r>
            <w:r w:rsidRPr="00171054">
              <w:rPr>
                <w:noProof/>
                <w:webHidden/>
                <w:sz w:val="16"/>
                <w:szCs w:val="16"/>
              </w:rPr>
            </w:r>
            <w:r w:rsidRPr="00171054">
              <w:rPr>
                <w:noProof/>
                <w:webHidden/>
                <w:sz w:val="16"/>
                <w:szCs w:val="16"/>
              </w:rPr>
              <w:fldChar w:fldCharType="separate"/>
            </w:r>
            <w:r w:rsidRPr="00171054">
              <w:rPr>
                <w:noProof/>
                <w:webHidden/>
                <w:sz w:val="16"/>
                <w:szCs w:val="16"/>
              </w:rPr>
              <w:t>23</w:t>
            </w:r>
            <w:r w:rsidRPr="00171054">
              <w:rPr>
                <w:noProof/>
                <w:webHidden/>
                <w:sz w:val="16"/>
                <w:szCs w:val="16"/>
              </w:rPr>
              <w:fldChar w:fldCharType="end"/>
            </w:r>
          </w:hyperlink>
        </w:p>
        <w:p w14:paraId="4A88493D" w14:textId="57D1C2FE"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84" w:history="1">
            <w:r w:rsidRPr="00171054">
              <w:rPr>
                <w:rStyle w:val="Hiperpovezava"/>
                <w:noProof/>
                <w:sz w:val="16"/>
                <w:szCs w:val="16"/>
              </w:rPr>
              <w:t>1. 25.</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Notranji nadzor</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_Toc188605884 \h </w:instrText>
            </w:r>
            <w:r w:rsidRPr="00171054">
              <w:rPr>
                <w:noProof/>
                <w:webHidden/>
                <w:sz w:val="16"/>
                <w:szCs w:val="16"/>
              </w:rPr>
            </w:r>
            <w:r w:rsidRPr="00171054">
              <w:rPr>
                <w:noProof/>
                <w:webHidden/>
                <w:sz w:val="16"/>
                <w:szCs w:val="16"/>
              </w:rPr>
              <w:fldChar w:fldCharType="separate"/>
            </w:r>
            <w:r w:rsidRPr="00171054">
              <w:rPr>
                <w:noProof/>
                <w:webHidden/>
                <w:sz w:val="16"/>
                <w:szCs w:val="16"/>
              </w:rPr>
              <w:t>23</w:t>
            </w:r>
            <w:r w:rsidRPr="00171054">
              <w:rPr>
                <w:noProof/>
                <w:webHidden/>
                <w:sz w:val="16"/>
                <w:szCs w:val="16"/>
              </w:rPr>
              <w:fldChar w:fldCharType="end"/>
            </w:r>
          </w:hyperlink>
        </w:p>
        <w:p w14:paraId="696E93C8" w14:textId="06C559F2" w:rsidR="00171054" w:rsidRPr="00171054" w:rsidRDefault="00171054">
          <w:pPr>
            <w:pStyle w:val="Kazalovsebine2"/>
            <w:tabs>
              <w:tab w:val="left" w:pos="800"/>
            </w:tabs>
            <w:rPr>
              <w:rFonts w:asciiTheme="minorHAnsi" w:eastAsiaTheme="minorEastAsia" w:hAnsiTheme="minorHAnsi" w:cstheme="minorBidi"/>
              <w:smallCaps w:val="0"/>
              <w:noProof/>
              <w:kern w:val="2"/>
              <w14:ligatures w14:val="standardContextual"/>
            </w:rPr>
          </w:pPr>
          <w:hyperlink w:anchor="_Toc188605885" w:history="1">
            <w:r w:rsidRPr="00171054">
              <w:rPr>
                <w:rStyle w:val="Hiperpovezava"/>
                <w:noProof/>
                <w:sz w:val="16"/>
                <w:szCs w:val="16"/>
              </w:rPr>
              <w:t>1. 26.</w:t>
            </w:r>
            <w:r w:rsidRPr="00171054">
              <w:rPr>
                <w:rFonts w:asciiTheme="minorHAnsi" w:eastAsiaTheme="minorEastAsia" w:hAnsiTheme="minorHAnsi" w:cstheme="minorBidi"/>
                <w:smallCaps w:val="0"/>
                <w:noProof/>
                <w:kern w:val="2"/>
                <w14:ligatures w14:val="standardContextual"/>
              </w:rPr>
              <w:tab/>
            </w:r>
            <w:r w:rsidRPr="00171054">
              <w:rPr>
                <w:rStyle w:val="Hiperpovezava"/>
                <w:noProof/>
                <w:sz w:val="16"/>
                <w:szCs w:val="16"/>
              </w:rPr>
              <w:t>Državni monitoring</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_Toc188605885 \h </w:instrText>
            </w:r>
            <w:r w:rsidRPr="00171054">
              <w:rPr>
                <w:noProof/>
                <w:webHidden/>
                <w:sz w:val="16"/>
                <w:szCs w:val="16"/>
              </w:rPr>
            </w:r>
            <w:r w:rsidRPr="00171054">
              <w:rPr>
                <w:noProof/>
                <w:webHidden/>
                <w:sz w:val="16"/>
                <w:szCs w:val="16"/>
              </w:rPr>
              <w:fldChar w:fldCharType="separate"/>
            </w:r>
            <w:r w:rsidRPr="00171054">
              <w:rPr>
                <w:noProof/>
                <w:webHidden/>
                <w:sz w:val="16"/>
                <w:szCs w:val="16"/>
              </w:rPr>
              <w:t>23</w:t>
            </w:r>
            <w:r w:rsidRPr="00171054">
              <w:rPr>
                <w:noProof/>
                <w:webHidden/>
                <w:sz w:val="16"/>
                <w:szCs w:val="16"/>
              </w:rPr>
              <w:fldChar w:fldCharType="end"/>
            </w:r>
          </w:hyperlink>
        </w:p>
        <w:p w14:paraId="52284BB4" w14:textId="606B2CD4"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86" w:history="1">
            <w:r w:rsidRPr="00171054">
              <w:rPr>
                <w:rStyle w:val="Hiperpovezava"/>
                <w:noProof/>
                <w:sz w:val="16"/>
                <w:szCs w:val="16"/>
              </w:rPr>
              <w:t>15.</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CENA IN PORABA PITNE VODE</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_Toc188605886 \h </w:instrText>
            </w:r>
            <w:r w:rsidRPr="00171054">
              <w:rPr>
                <w:noProof/>
                <w:webHidden/>
                <w:sz w:val="16"/>
                <w:szCs w:val="16"/>
              </w:rPr>
            </w:r>
            <w:r w:rsidRPr="00171054">
              <w:rPr>
                <w:noProof/>
                <w:webHidden/>
                <w:sz w:val="16"/>
                <w:szCs w:val="16"/>
              </w:rPr>
              <w:fldChar w:fldCharType="separate"/>
            </w:r>
            <w:r w:rsidRPr="00171054">
              <w:rPr>
                <w:noProof/>
                <w:webHidden/>
                <w:sz w:val="16"/>
                <w:szCs w:val="16"/>
              </w:rPr>
              <w:t>24</w:t>
            </w:r>
            <w:r w:rsidRPr="00171054">
              <w:rPr>
                <w:noProof/>
                <w:webHidden/>
                <w:sz w:val="16"/>
                <w:szCs w:val="16"/>
              </w:rPr>
              <w:fldChar w:fldCharType="end"/>
            </w:r>
          </w:hyperlink>
        </w:p>
        <w:p w14:paraId="6EED0F61" w14:textId="3FE3CBF8" w:rsidR="00171054" w:rsidRPr="00171054" w:rsidRDefault="00171054">
          <w:pPr>
            <w:pStyle w:val="Kazalovsebine1"/>
            <w:tabs>
              <w:tab w:val="left" w:pos="600"/>
            </w:tabs>
            <w:rPr>
              <w:rFonts w:asciiTheme="minorHAnsi" w:eastAsiaTheme="minorEastAsia" w:hAnsiTheme="minorHAnsi" w:cstheme="minorBidi"/>
              <w:b w:val="0"/>
              <w:caps w:val="0"/>
              <w:noProof/>
              <w:kern w:val="2"/>
              <w14:ligatures w14:val="standardContextual"/>
            </w:rPr>
          </w:pPr>
          <w:hyperlink w:anchor="_Toc188605887" w:history="1">
            <w:r w:rsidRPr="00171054">
              <w:rPr>
                <w:rStyle w:val="Hiperpovezava"/>
                <w:noProof/>
                <w:sz w:val="16"/>
                <w:szCs w:val="16"/>
              </w:rPr>
              <w:t>16.</w:t>
            </w:r>
            <w:r w:rsidRPr="00171054">
              <w:rPr>
                <w:rFonts w:asciiTheme="minorHAnsi" w:eastAsiaTheme="minorEastAsia" w:hAnsiTheme="minorHAnsi" w:cstheme="minorBidi"/>
                <w:b w:val="0"/>
                <w:caps w:val="0"/>
                <w:noProof/>
                <w:kern w:val="2"/>
                <w14:ligatures w14:val="standardContextual"/>
              </w:rPr>
              <w:tab/>
            </w:r>
            <w:r w:rsidRPr="00171054">
              <w:rPr>
                <w:rStyle w:val="Hiperpovezava"/>
                <w:noProof/>
                <w:sz w:val="16"/>
                <w:szCs w:val="16"/>
              </w:rPr>
              <w:t>ZAKLJUČEK</w:t>
            </w:r>
            <w:r w:rsidRPr="00171054">
              <w:rPr>
                <w:noProof/>
                <w:webHidden/>
                <w:sz w:val="16"/>
                <w:szCs w:val="16"/>
              </w:rPr>
              <w:tab/>
            </w:r>
            <w:r w:rsidRPr="00171054">
              <w:rPr>
                <w:noProof/>
                <w:webHidden/>
                <w:sz w:val="16"/>
                <w:szCs w:val="16"/>
              </w:rPr>
              <w:fldChar w:fldCharType="begin"/>
            </w:r>
            <w:r w:rsidRPr="00171054">
              <w:rPr>
                <w:noProof/>
                <w:webHidden/>
                <w:sz w:val="16"/>
                <w:szCs w:val="16"/>
              </w:rPr>
              <w:instrText xml:space="preserve"> PAGEREF _Toc188605887 \h </w:instrText>
            </w:r>
            <w:r w:rsidRPr="00171054">
              <w:rPr>
                <w:noProof/>
                <w:webHidden/>
                <w:sz w:val="16"/>
                <w:szCs w:val="16"/>
              </w:rPr>
            </w:r>
            <w:r w:rsidRPr="00171054">
              <w:rPr>
                <w:noProof/>
                <w:webHidden/>
                <w:sz w:val="16"/>
                <w:szCs w:val="16"/>
              </w:rPr>
              <w:fldChar w:fldCharType="separate"/>
            </w:r>
            <w:r w:rsidRPr="00171054">
              <w:rPr>
                <w:noProof/>
                <w:webHidden/>
                <w:sz w:val="16"/>
                <w:szCs w:val="16"/>
              </w:rPr>
              <w:t>24</w:t>
            </w:r>
            <w:r w:rsidRPr="00171054">
              <w:rPr>
                <w:noProof/>
                <w:webHidden/>
                <w:sz w:val="16"/>
                <w:szCs w:val="16"/>
              </w:rPr>
              <w:fldChar w:fldCharType="end"/>
            </w:r>
          </w:hyperlink>
        </w:p>
        <w:p w14:paraId="26991C43" w14:textId="1773F806" w:rsidR="00C578D2" w:rsidRDefault="007C0C60" w:rsidP="00C578D2">
          <w:pPr>
            <w:rPr>
              <w:b/>
              <w:bCs/>
            </w:rPr>
          </w:pPr>
          <w:r>
            <w:rPr>
              <w:b/>
              <w:bCs/>
            </w:rPr>
            <w:fldChar w:fldCharType="end"/>
          </w:r>
        </w:p>
      </w:sdtContent>
    </w:sdt>
    <w:bookmarkEnd w:id="13"/>
    <w:bookmarkEnd w:id="12"/>
    <w:bookmarkEnd w:id="11"/>
    <w:bookmarkEnd w:id="10"/>
    <w:bookmarkEnd w:id="9"/>
    <w:bookmarkEnd w:id="8"/>
    <w:bookmarkEnd w:id="7"/>
    <w:bookmarkEnd w:id="6"/>
    <w:bookmarkEnd w:id="5"/>
    <w:bookmarkEnd w:id="4"/>
    <w:bookmarkEnd w:id="3"/>
    <w:bookmarkEnd w:id="2"/>
    <w:bookmarkEnd w:id="1"/>
    <w:bookmarkEnd w:id="0"/>
    <w:p w14:paraId="0774048A" w14:textId="77777777" w:rsidR="00171054" w:rsidRDefault="00171054" w:rsidP="000B6F7F">
      <w:pPr>
        <w:spacing w:line="480" w:lineRule="auto"/>
        <w:rPr>
          <w:rFonts w:ascii="Arial" w:hAnsi="Arial" w:cs="Arial"/>
          <w:b/>
          <w:bCs/>
          <w:sz w:val="24"/>
          <w:szCs w:val="24"/>
        </w:rPr>
      </w:pPr>
    </w:p>
    <w:p w14:paraId="392C340E" w14:textId="5CAA2C58" w:rsidR="000E777A" w:rsidRPr="000B6F7F" w:rsidRDefault="000B6F7F" w:rsidP="000B6F7F">
      <w:pPr>
        <w:spacing w:line="480" w:lineRule="auto"/>
        <w:rPr>
          <w:rFonts w:ascii="Arial" w:hAnsi="Arial" w:cs="Arial"/>
          <w:b/>
          <w:bCs/>
          <w:sz w:val="24"/>
          <w:szCs w:val="24"/>
        </w:rPr>
      </w:pPr>
      <w:r w:rsidRPr="000B6F7F">
        <w:rPr>
          <w:rFonts w:ascii="Arial" w:hAnsi="Arial" w:cs="Arial"/>
          <w:b/>
          <w:bCs/>
          <w:sz w:val="24"/>
          <w:szCs w:val="24"/>
        </w:rPr>
        <w:lastRenderedPageBreak/>
        <w:t>UVOD</w:t>
      </w:r>
    </w:p>
    <w:p w14:paraId="27C0D902" w14:textId="06A41047" w:rsidR="009F2BCA" w:rsidRDefault="000E777A" w:rsidP="003739A6">
      <w:pPr>
        <w:rPr>
          <w:rFonts w:cs="Tahoma"/>
        </w:rPr>
      </w:pPr>
      <w:r w:rsidRPr="00117103">
        <w:rPr>
          <w:rFonts w:cs="Tahoma"/>
        </w:rPr>
        <w:t xml:space="preserve">V skladu z </w:t>
      </w:r>
      <w:r w:rsidRPr="00CE3BC0">
        <w:rPr>
          <w:rFonts w:cs="Tahoma"/>
        </w:rPr>
        <w:t xml:space="preserve">določili </w:t>
      </w:r>
      <w:r w:rsidR="009F2BCA" w:rsidRPr="00CE3BC0">
        <w:rPr>
          <w:rFonts w:cs="Tahoma"/>
        </w:rPr>
        <w:t>Uredbe</w:t>
      </w:r>
      <w:r w:rsidRPr="00CE3BC0">
        <w:rPr>
          <w:rFonts w:cs="Tahoma"/>
        </w:rPr>
        <w:t xml:space="preserve"> o pitni vodi (Ur.</w:t>
      </w:r>
      <w:r w:rsidR="00656834" w:rsidRPr="00CE3BC0">
        <w:rPr>
          <w:rFonts w:cs="Tahoma"/>
        </w:rPr>
        <w:t xml:space="preserve"> </w:t>
      </w:r>
      <w:r w:rsidRPr="00CE3BC0">
        <w:rPr>
          <w:rFonts w:cs="Tahoma"/>
        </w:rPr>
        <w:t xml:space="preserve">l. RS št. </w:t>
      </w:r>
      <w:r w:rsidR="009F2BCA" w:rsidRPr="00CE3BC0">
        <w:rPr>
          <w:rFonts w:cs="Tahoma"/>
        </w:rPr>
        <w:t>61/2023</w:t>
      </w:r>
      <w:r w:rsidRPr="00CE3BC0">
        <w:rPr>
          <w:rFonts w:cs="Tahoma"/>
        </w:rPr>
        <w:t>)</w:t>
      </w:r>
      <w:r w:rsidR="00CA7F0E" w:rsidRPr="00117103">
        <w:rPr>
          <w:rFonts w:cs="Tahoma"/>
        </w:rPr>
        <w:t xml:space="preserve"> </w:t>
      </w:r>
      <w:r w:rsidRPr="00117103">
        <w:rPr>
          <w:rFonts w:cs="Tahoma"/>
        </w:rPr>
        <w:t>smo</w:t>
      </w:r>
      <w:r w:rsidR="003330A0" w:rsidRPr="00117103">
        <w:rPr>
          <w:rFonts w:cs="Tahoma"/>
        </w:rPr>
        <w:t xml:space="preserve"> pripravili </w:t>
      </w:r>
      <w:r w:rsidR="00656834">
        <w:rPr>
          <w:rFonts w:cs="Tahoma"/>
        </w:rPr>
        <w:t>L</w:t>
      </w:r>
      <w:r w:rsidR="00446A6E" w:rsidRPr="00117103">
        <w:rPr>
          <w:rFonts w:cs="Tahoma"/>
        </w:rPr>
        <w:t xml:space="preserve">etno </w:t>
      </w:r>
      <w:r w:rsidR="003330A0" w:rsidRPr="00117103">
        <w:rPr>
          <w:rFonts w:cs="Tahoma"/>
        </w:rPr>
        <w:t>poročilo</w:t>
      </w:r>
      <w:r w:rsidRPr="00117103">
        <w:rPr>
          <w:rFonts w:cs="Tahoma"/>
        </w:rPr>
        <w:t xml:space="preserve"> za vodovod</w:t>
      </w:r>
      <w:r w:rsidR="005657B8" w:rsidRPr="00117103">
        <w:rPr>
          <w:rFonts w:cs="Tahoma"/>
        </w:rPr>
        <w:t>n</w:t>
      </w:r>
      <w:r w:rsidRPr="00117103">
        <w:rPr>
          <w:rFonts w:cs="Tahoma"/>
        </w:rPr>
        <w:t xml:space="preserve">e </w:t>
      </w:r>
      <w:r w:rsidR="005657B8" w:rsidRPr="00117103">
        <w:rPr>
          <w:rFonts w:cs="Tahoma"/>
        </w:rPr>
        <w:t xml:space="preserve">sisteme </w:t>
      </w:r>
      <w:r w:rsidRPr="00117103">
        <w:rPr>
          <w:rFonts w:cs="Tahoma"/>
        </w:rPr>
        <w:t>v upravljanju Komunale Kranj, javn</w:t>
      </w:r>
      <w:r w:rsidR="003036AD" w:rsidRPr="00117103">
        <w:rPr>
          <w:rFonts w:cs="Tahoma"/>
        </w:rPr>
        <w:t>o</w:t>
      </w:r>
      <w:r w:rsidRPr="00117103">
        <w:rPr>
          <w:rFonts w:cs="Tahoma"/>
        </w:rPr>
        <w:t xml:space="preserve"> podjetj</w:t>
      </w:r>
      <w:r w:rsidR="00446A6E" w:rsidRPr="00117103">
        <w:rPr>
          <w:rFonts w:cs="Tahoma"/>
        </w:rPr>
        <w:t>e</w:t>
      </w:r>
      <w:r w:rsidRPr="00117103">
        <w:rPr>
          <w:rFonts w:cs="Tahoma"/>
        </w:rPr>
        <w:t>, d.o.o., v letu 20</w:t>
      </w:r>
      <w:r w:rsidR="007E7538">
        <w:rPr>
          <w:rFonts w:cs="Tahoma"/>
        </w:rPr>
        <w:t>2</w:t>
      </w:r>
      <w:r w:rsidR="002922D7">
        <w:rPr>
          <w:rFonts w:cs="Tahoma"/>
        </w:rPr>
        <w:t>4</w:t>
      </w:r>
      <w:r w:rsidR="00E47F74" w:rsidRPr="00117103">
        <w:rPr>
          <w:rFonts w:cs="Tahoma"/>
        </w:rPr>
        <w:t>.</w:t>
      </w:r>
      <w:r w:rsidR="005657B8" w:rsidRPr="00117103">
        <w:rPr>
          <w:rFonts w:cs="Tahoma"/>
        </w:rPr>
        <w:t xml:space="preserve"> </w:t>
      </w:r>
    </w:p>
    <w:p w14:paraId="5BD44D65" w14:textId="77777777" w:rsidR="009F2BCA" w:rsidRDefault="009F2BCA" w:rsidP="003739A6">
      <w:pPr>
        <w:rPr>
          <w:rFonts w:cs="Tahoma"/>
        </w:rPr>
      </w:pPr>
    </w:p>
    <w:p w14:paraId="539F3570" w14:textId="77777777" w:rsidR="009B5514" w:rsidRDefault="009B5514" w:rsidP="003739A6">
      <w:pPr>
        <w:rPr>
          <w:rFonts w:cs="Tahoma"/>
        </w:rPr>
      </w:pPr>
    </w:p>
    <w:p w14:paraId="60518373" w14:textId="508BD945" w:rsidR="009F2BCA" w:rsidRDefault="009F2BCA" w:rsidP="009F2BCA">
      <w:pPr>
        <w:rPr>
          <w:rFonts w:cs="Tahoma"/>
        </w:rPr>
      </w:pPr>
      <w:r w:rsidRPr="009F2BCA">
        <w:rPr>
          <w:rFonts w:cs="Tahoma"/>
        </w:rPr>
        <w:t>Na vodovodnih sistemih, ki jih s pitno vodo oskrbuje Komunala Kranj, je bilo v letu 202</w:t>
      </w:r>
      <w:r w:rsidR="002922D7">
        <w:rPr>
          <w:rFonts w:cs="Tahoma"/>
        </w:rPr>
        <w:t>4</w:t>
      </w:r>
      <w:r w:rsidRPr="009F2BCA">
        <w:rPr>
          <w:rFonts w:cs="Tahoma"/>
        </w:rPr>
        <w:t xml:space="preserve"> v okviru </w:t>
      </w:r>
      <w:r w:rsidRPr="007D258A">
        <w:rPr>
          <w:rFonts w:cs="Tahoma"/>
          <w:b/>
          <w:bCs/>
        </w:rPr>
        <w:t>notranjega nadzora</w:t>
      </w:r>
      <w:r w:rsidRPr="009F2BCA">
        <w:rPr>
          <w:rFonts w:cs="Tahoma"/>
        </w:rPr>
        <w:t xml:space="preserve"> odvzetih </w:t>
      </w:r>
      <w:r w:rsidR="009A6388" w:rsidRPr="009A6388">
        <w:rPr>
          <w:rFonts w:cs="Tahoma"/>
        </w:rPr>
        <w:t>23</w:t>
      </w:r>
      <w:r w:rsidR="00F76E60">
        <w:rPr>
          <w:rFonts w:cs="Tahoma"/>
        </w:rPr>
        <w:t>7</w:t>
      </w:r>
      <w:r w:rsidRPr="009A6388">
        <w:rPr>
          <w:rFonts w:cs="Tahoma"/>
        </w:rPr>
        <w:t xml:space="preserve"> mikrobioloških in </w:t>
      </w:r>
      <w:r w:rsidR="009A6388" w:rsidRPr="009A6388">
        <w:rPr>
          <w:rFonts w:cs="Tahoma"/>
        </w:rPr>
        <w:t>67</w:t>
      </w:r>
      <w:r w:rsidRPr="009A6388">
        <w:rPr>
          <w:rFonts w:cs="Tahoma"/>
        </w:rPr>
        <w:t xml:space="preserve"> kemijskih vzorcev</w:t>
      </w:r>
      <w:r w:rsidRPr="009F2BCA">
        <w:rPr>
          <w:rFonts w:cs="Tahoma"/>
        </w:rPr>
        <w:t xml:space="preserve"> pitne vode (Tabela 1). Notranji nadzor je vzpostavljen na osnovi sistema HACCP, ki vsebuje mesta vzorčenja, vrsto preskušanj in najmanjšo frekvenco vzorčenja. Odvzemna oz. vzorčna mesta na primarnem in sekundarnem cevovodu</w:t>
      </w:r>
      <w:r w:rsidR="00511281">
        <w:rPr>
          <w:rFonts w:cs="Tahoma"/>
        </w:rPr>
        <w:t xml:space="preserve"> </w:t>
      </w:r>
      <w:r w:rsidRPr="009F2BCA">
        <w:rPr>
          <w:rFonts w:cs="Tahoma"/>
        </w:rPr>
        <w:t>so določena vnaprej, so stalna in omogočajo celovit nadzor pitne vode po posameznih odsekih, ki sestavljajo celotni vodovodni sistem.</w:t>
      </w:r>
    </w:p>
    <w:p w14:paraId="25549064" w14:textId="77777777" w:rsidR="009F2BCA" w:rsidRPr="009F2BCA" w:rsidRDefault="009F2BCA" w:rsidP="009F2BCA">
      <w:pPr>
        <w:rPr>
          <w:rFonts w:cs="Tahoma"/>
        </w:rPr>
      </w:pPr>
    </w:p>
    <w:p w14:paraId="322CAB6B" w14:textId="7C3DF5CD" w:rsidR="009F2BCA" w:rsidRPr="009F2BCA" w:rsidRDefault="009F2BCA" w:rsidP="002F4143">
      <w:pPr>
        <w:spacing w:after="240"/>
        <w:jc w:val="center"/>
        <w:rPr>
          <w:rFonts w:cs="Tahoma"/>
          <w:i/>
          <w:iCs/>
        </w:rPr>
      </w:pPr>
      <w:r w:rsidRPr="009F2BCA">
        <w:rPr>
          <w:rFonts w:cs="Tahoma"/>
          <w:i/>
          <w:iCs/>
        </w:rPr>
        <w:t xml:space="preserve">Tabela </w:t>
      </w:r>
      <w:r w:rsidRPr="009F2BCA">
        <w:rPr>
          <w:rFonts w:cs="Tahoma"/>
          <w:i/>
          <w:iCs/>
        </w:rPr>
        <w:fldChar w:fldCharType="begin"/>
      </w:r>
      <w:r w:rsidRPr="009F2BCA">
        <w:rPr>
          <w:rFonts w:cs="Tahoma"/>
          <w:i/>
          <w:iCs/>
        </w:rPr>
        <w:instrText xml:space="preserve"> SEQ Tabela \* ARABIC </w:instrText>
      </w:r>
      <w:r w:rsidRPr="009F2BCA">
        <w:rPr>
          <w:rFonts w:cs="Tahoma"/>
          <w:i/>
          <w:iCs/>
        </w:rPr>
        <w:fldChar w:fldCharType="separate"/>
      </w:r>
      <w:r w:rsidR="005B593A">
        <w:rPr>
          <w:rFonts w:cs="Tahoma"/>
          <w:i/>
          <w:iCs/>
          <w:noProof/>
        </w:rPr>
        <w:t>1</w:t>
      </w:r>
      <w:r w:rsidRPr="009F2BCA">
        <w:rPr>
          <w:rFonts w:cs="Tahoma"/>
        </w:rPr>
        <w:fldChar w:fldCharType="end"/>
      </w:r>
      <w:r w:rsidRPr="009F2BCA">
        <w:rPr>
          <w:rFonts w:cs="Tahoma"/>
          <w:i/>
          <w:iCs/>
        </w:rPr>
        <w:t>: Delež skladnih in neskladnih vzorcev pitne vode v letu 202</w:t>
      </w:r>
      <w:r w:rsidR="007046E4">
        <w:rPr>
          <w:rFonts w:cs="Tahoma"/>
          <w:i/>
          <w:iCs/>
        </w:rPr>
        <w:t>4</w:t>
      </w:r>
      <w:r w:rsidRPr="009F2BCA">
        <w:rPr>
          <w:rFonts w:cs="Tahoma"/>
          <w:i/>
          <w:iCs/>
        </w:rPr>
        <w:t xml:space="preserve"> na območjih, ki jih oskrbuje Komunala Kranj (notranji nadzor)</w:t>
      </w:r>
    </w:p>
    <w:tbl>
      <w:tblPr>
        <w:tblW w:w="0" w:type="auto"/>
        <w:tblCellMar>
          <w:left w:w="70" w:type="dxa"/>
          <w:right w:w="70" w:type="dxa"/>
        </w:tblCellMar>
        <w:tblLook w:val="04A0" w:firstRow="1" w:lastRow="0" w:firstColumn="1" w:lastColumn="0" w:noHBand="0" w:noVBand="1"/>
      </w:tblPr>
      <w:tblGrid>
        <w:gridCol w:w="1446"/>
        <w:gridCol w:w="1334"/>
        <w:gridCol w:w="1043"/>
        <w:gridCol w:w="1067"/>
        <w:gridCol w:w="1662"/>
        <w:gridCol w:w="203"/>
        <w:gridCol w:w="943"/>
        <w:gridCol w:w="1167"/>
      </w:tblGrid>
      <w:tr w:rsidR="002F4143" w:rsidRPr="009F2BCA" w14:paraId="2712CEE0" w14:textId="77777777" w:rsidTr="007D71FB">
        <w:trPr>
          <w:trHeight w:val="210"/>
        </w:trPr>
        <w:tc>
          <w:tcPr>
            <w:tcW w:w="0" w:type="auto"/>
            <w:gridSpan w:val="5"/>
            <w:tcBorders>
              <w:top w:val="single" w:sz="4" w:space="0" w:color="auto"/>
              <w:left w:val="single" w:sz="4" w:space="0" w:color="auto"/>
              <w:bottom w:val="nil"/>
              <w:right w:val="single" w:sz="4" w:space="0" w:color="auto"/>
            </w:tcBorders>
            <w:shd w:val="clear" w:color="000000" w:fill="FFFFFF"/>
            <w:noWrap/>
            <w:vAlign w:val="center"/>
            <w:hideMark/>
          </w:tcPr>
          <w:p w14:paraId="3385211E" w14:textId="06EBD3D1" w:rsidR="002F4143" w:rsidRPr="009F2BCA" w:rsidRDefault="002F4143" w:rsidP="002F4143">
            <w:pPr>
              <w:jc w:val="center"/>
              <w:rPr>
                <w:rFonts w:cs="Tahoma"/>
              </w:rPr>
            </w:pPr>
            <w:bookmarkStart w:id="14" w:name="_Hlk156370364"/>
            <w:r>
              <w:rPr>
                <w:rFonts w:cs="Tahoma"/>
                <w:b/>
                <w:bCs/>
              </w:rPr>
              <w:t>Mikrobiološki vzorci</w:t>
            </w:r>
          </w:p>
        </w:tc>
        <w:tc>
          <w:tcPr>
            <w:tcW w:w="0" w:type="auto"/>
            <w:tcBorders>
              <w:top w:val="nil"/>
              <w:left w:val="single" w:sz="4" w:space="0" w:color="auto"/>
              <w:bottom w:val="nil"/>
              <w:right w:val="nil"/>
            </w:tcBorders>
            <w:shd w:val="clear" w:color="000000" w:fill="FFFFFF"/>
            <w:noWrap/>
            <w:vAlign w:val="bottom"/>
            <w:hideMark/>
          </w:tcPr>
          <w:p w14:paraId="155449AD" w14:textId="77777777" w:rsidR="002F4143" w:rsidRPr="009F2BCA" w:rsidRDefault="002F4143" w:rsidP="009F2BCA">
            <w:pPr>
              <w:rPr>
                <w:rFonts w:cs="Tahoma"/>
              </w:rPr>
            </w:pPr>
            <w:r w:rsidRPr="009F2BCA">
              <w:rPr>
                <w:rFonts w:cs="Tahoma"/>
              </w:rPr>
              <w:t> </w:t>
            </w:r>
          </w:p>
        </w:tc>
        <w:tc>
          <w:tcPr>
            <w:tcW w:w="0" w:type="auto"/>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D9B3A27" w14:textId="77777777" w:rsidR="002F4143" w:rsidRPr="00E371E3" w:rsidRDefault="002F4143" w:rsidP="00F45CF9">
            <w:pPr>
              <w:jc w:val="center"/>
              <w:rPr>
                <w:rFonts w:cs="Tahoma"/>
                <w:b/>
                <w:bCs/>
                <w:sz w:val="18"/>
                <w:szCs w:val="18"/>
              </w:rPr>
            </w:pPr>
            <w:r w:rsidRPr="00E371E3">
              <w:rPr>
                <w:rFonts w:cs="Tahoma"/>
                <w:b/>
                <w:bCs/>
                <w:sz w:val="18"/>
                <w:szCs w:val="18"/>
              </w:rPr>
              <w:t>Kemijski vzorci</w:t>
            </w:r>
          </w:p>
        </w:tc>
      </w:tr>
      <w:tr w:rsidR="002F4143" w:rsidRPr="009F2BCA" w14:paraId="36A8FF8C" w14:textId="77777777" w:rsidTr="00494C50">
        <w:trPr>
          <w:trHeight w:val="683"/>
        </w:trPr>
        <w:tc>
          <w:tcPr>
            <w:tcW w:w="0" w:type="auto"/>
            <w:tcBorders>
              <w:top w:val="single" w:sz="8" w:space="0" w:color="808080"/>
              <w:left w:val="single" w:sz="8" w:space="0" w:color="808080"/>
              <w:bottom w:val="single" w:sz="8" w:space="0" w:color="808080"/>
              <w:right w:val="nil"/>
            </w:tcBorders>
            <w:shd w:val="clear" w:color="000000" w:fill="FFFFFF"/>
            <w:vAlign w:val="center"/>
            <w:hideMark/>
          </w:tcPr>
          <w:p w14:paraId="17971FA6" w14:textId="77777777" w:rsidR="008E032A" w:rsidRPr="00E371E3" w:rsidRDefault="008E032A" w:rsidP="008E032A">
            <w:pPr>
              <w:jc w:val="center"/>
              <w:rPr>
                <w:rFonts w:cs="Tahoma"/>
                <w:b/>
                <w:bCs/>
                <w:sz w:val="18"/>
                <w:szCs w:val="18"/>
              </w:rPr>
            </w:pPr>
            <w:r w:rsidRPr="00E371E3">
              <w:rPr>
                <w:rFonts w:cs="Tahoma"/>
                <w:b/>
                <w:bCs/>
                <w:sz w:val="18"/>
                <w:szCs w:val="18"/>
              </w:rPr>
              <w:t>Obdobje vzorčenja</w:t>
            </w:r>
          </w:p>
        </w:tc>
        <w:tc>
          <w:tcPr>
            <w:tcW w:w="0" w:type="auto"/>
            <w:tcBorders>
              <w:top w:val="single" w:sz="8" w:space="0" w:color="808080"/>
              <w:left w:val="single" w:sz="8" w:space="0" w:color="808080"/>
              <w:bottom w:val="single" w:sz="8" w:space="0" w:color="808080"/>
              <w:right w:val="single" w:sz="4" w:space="0" w:color="808080"/>
            </w:tcBorders>
            <w:shd w:val="clear" w:color="auto" w:fill="auto"/>
            <w:vAlign w:val="center"/>
            <w:hideMark/>
          </w:tcPr>
          <w:p w14:paraId="1BA5E698" w14:textId="3D6FD690" w:rsidR="008E032A" w:rsidRPr="00E371E3" w:rsidRDefault="008E032A" w:rsidP="008E032A">
            <w:pPr>
              <w:jc w:val="center"/>
              <w:rPr>
                <w:rFonts w:cs="Tahoma"/>
                <w:b/>
                <w:bCs/>
                <w:sz w:val="18"/>
                <w:szCs w:val="18"/>
              </w:rPr>
            </w:pPr>
            <w:r w:rsidRPr="00E371E3">
              <w:rPr>
                <w:rFonts w:cs="Tahoma"/>
                <w:b/>
                <w:bCs/>
                <w:sz w:val="18"/>
                <w:szCs w:val="18"/>
              </w:rPr>
              <w:t>Vsi vzorci kakovosti vode</w:t>
            </w:r>
          </w:p>
        </w:tc>
        <w:tc>
          <w:tcPr>
            <w:tcW w:w="1043" w:type="dxa"/>
            <w:tcBorders>
              <w:top w:val="single" w:sz="8" w:space="0" w:color="808080"/>
              <w:left w:val="nil"/>
              <w:bottom w:val="single" w:sz="8" w:space="0" w:color="808080"/>
              <w:right w:val="single" w:sz="4" w:space="0" w:color="808080"/>
            </w:tcBorders>
            <w:shd w:val="clear" w:color="auto" w:fill="auto"/>
            <w:vAlign w:val="center"/>
            <w:hideMark/>
          </w:tcPr>
          <w:p w14:paraId="468C0D0A" w14:textId="09C9F073" w:rsidR="008E032A" w:rsidRPr="00E371E3" w:rsidRDefault="008E032A" w:rsidP="008E032A">
            <w:pPr>
              <w:jc w:val="center"/>
              <w:rPr>
                <w:rFonts w:cs="Tahoma"/>
                <w:b/>
                <w:bCs/>
                <w:sz w:val="18"/>
                <w:szCs w:val="18"/>
              </w:rPr>
            </w:pPr>
            <w:r>
              <w:rPr>
                <w:rFonts w:cs="Tahoma"/>
                <w:b/>
                <w:bCs/>
                <w:sz w:val="18"/>
                <w:szCs w:val="18"/>
              </w:rPr>
              <w:t>S</w:t>
            </w:r>
            <w:r w:rsidRPr="00E371E3">
              <w:rPr>
                <w:rFonts w:cs="Tahoma"/>
                <w:b/>
                <w:bCs/>
                <w:sz w:val="18"/>
                <w:szCs w:val="18"/>
              </w:rPr>
              <w:t>kladni vzorci</w:t>
            </w:r>
          </w:p>
        </w:tc>
        <w:tc>
          <w:tcPr>
            <w:tcW w:w="1067" w:type="dxa"/>
            <w:tcBorders>
              <w:top w:val="single" w:sz="8" w:space="0" w:color="808080"/>
              <w:left w:val="nil"/>
              <w:bottom w:val="single" w:sz="8" w:space="0" w:color="808080"/>
              <w:right w:val="single" w:sz="8" w:space="0" w:color="808080"/>
            </w:tcBorders>
            <w:shd w:val="clear" w:color="auto" w:fill="auto"/>
            <w:vAlign w:val="center"/>
            <w:hideMark/>
          </w:tcPr>
          <w:p w14:paraId="05DD1ED7" w14:textId="3B02DFBC" w:rsidR="008E032A" w:rsidRPr="00E371E3" w:rsidRDefault="008E032A" w:rsidP="008E032A">
            <w:pPr>
              <w:jc w:val="center"/>
              <w:rPr>
                <w:rFonts w:cs="Tahoma"/>
                <w:b/>
                <w:bCs/>
                <w:sz w:val="18"/>
                <w:szCs w:val="18"/>
              </w:rPr>
            </w:pPr>
            <w:r w:rsidRPr="00E371E3">
              <w:rPr>
                <w:rFonts w:cs="Tahoma"/>
                <w:b/>
                <w:bCs/>
                <w:sz w:val="18"/>
                <w:szCs w:val="18"/>
              </w:rPr>
              <w:t>Neskladni vzorci</w:t>
            </w:r>
          </w:p>
        </w:tc>
        <w:tc>
          <w:tcPr>
            <w:tcW w:w="0" w:type="auto"/>
            <w:tcBorders>
              <w:top w:val="single" w:sz="8" w:space="0" w:color="808080"/>
              <w:left w:val="nil"/>
              <w:bottom w:val="single" w:sz="8" w:space="0" w:color="808080"/>
              <w:right w:val="single" w:sz="8" w:space="0" w:color="808080"/>
            </w:tcBorders>
            <w:shd w:val="clear" w:color="auto" w:fill="DEEAF6" w:themeFill="accent1" w:themeFillTint="33"/>
            <w:vAlign w:val="center"/>
            <w:hideMark/>
          </w:tcPr>
          <w:p w14:paraId="5FB4A2D6" w14:textId="77777777" w:rsidR="008E032A" w:rsidRPr="00E371E3" w:rsidRDefault="008E032A" w:rsidP="008E032A">
            <w:pPr>
              <w:jc w:val="center"/>
              <w:rPr>
                <w:rFonts w:cs="Tahoma"/>
                <w:b/>
                <w:bCs/>
                <w:sz w:val="18"/>
                <w:szCs w:val="18"/>
              </w:rPr>
            </w:pPr>
            <w:r w:rsidRPr="00E371E3">
              <w:rPr>
                <w:rFonts w:cs="Tahoma"/>
                <w:b/>
                <w:bCs/>
                <w:sz w:val="18"/>
                <w:szCs w:val="18"/>
              </w:rPr>
              <w:t>Neskladni vzorci zaradi fekalnih bakterij</w:t>
            </w:r>
          </w:p>
        </w:tc>
        <w:tc>
          <w:tcPr>
            <w:tcW w:w="0" w:type="auto"/>
            <w:tcBorders>
              <w:top w:val="nil"/>
              <w:left w:val="nil"/>
              <w:bottom w:val="nil"/>
              <w:right w:val="nil"/>
            </w:tcBorders>
            <w:shd w:val="clear" w:color="000000" w:fill="FFFFFF"/>
            <w:noWrap/>
            <w:vAlign w:val="bottom"/>
            <w:hideMark/>
          </w:tcPr>
          <w:p w14:paraId="2FD7D16C" w14:textId="77777777" w:rsidR="008E032A" w:rsidRPr="009F2BCA" w:rsidRDefault="008E032A" w:rsidP="008E032A">
            <w:pPr>
              <w:rPr>
                <w:rFonts w:cs="Tahoma"/>
              </w:rPr>
            </w:pPr>
            <w:r w:rsidRPr="009F2BCA">
              <w:rPr>
                <w:rFonts w:cs="Tahoma"/>
              </w:rPr>
              <w:t> </w:t>
            </w:r>
          </w:p>
        </w:tc>
        <w:tc>
          <w:tcPr>
            <w:tcW w:w="0" w:type="auto"/>
            <w:tcBorders>
              <w:top w:val="nil"/>
              <w:left w:val="single" w:sz="8" w:space="0" w:color="808080"/>
              <w:bottom w:val="single" w:sz="8" w:space="0" w:color="808080"/>
              <w:right w:val="single" w:sz="4" w:space="0" w:color="808080"/>
            </w:tcBorders>
            <w:shd w:val="clear" w:color="auto" w:fill="auto"/>
            <w:vAlign w:val="center"/>
            <w:hideMark/>
          </w:tcPr>
          <w:p w14:paraId="0589E25F" w14:textId="77777777" w:rsidR="008E032A" w:rsidRPr="00E371E3" w:rsidRDefault="008E032A" w:rsidP="008E032A">
            <w:pPr>
              <w:jc w:val="center"/>
              <w:rPr>
                <w:rFonts w:cs="Tahoma"/>
                <w:b/>
                <w:bCs/>
                <w:sz w:val="18"/>
                <w:szCs w:val="18"/>
              </w:rPr>
            </w:pPr>
            <w:r w:rsidRPr="00E371E3">
              <w:rPr>
                <w:rFonts w:cs="Tahoma"/>
                <w:b/>
                <w:bCs/>
                <w:sz w:val="18"/>
                <w:szCs w:val="18"/>
              </w:rPr>
              <w:t>Skladni vzorci</w:t>
            </w:r>
          </w:p>
        </w:tc>
        <w:tc>
          <w:tcPr>
            <w:tcW w:w="0" w:type="auto"/>
            <w:tcBorders>
              <w:top w:val="nil"/>
              <w:left w:val="nil"/>
              <w:bottom w:val="single" w:sz="8" w:space="0" w:color="808080"/>
              <w:right w:val="single" w:sz="8" w:space="0" w:color="808080"/>
            </w:tcBorders>
            <w:shd w:val="clear" w:color="auto" w:fill="auto"/>
            <w:vAlign w:val="center"/>
            <w:hideMark/>
          </w:tcPr>
          <w:p w14:paraId="15BE0A97" w14:textId="77777777" w:rsidR="008E032A" w:rsidRPr="00E371E3" w:rsidRDefault="008E032A" w:rsidP="008E032A">
            <w:pPr>
              <w:jc w:val="center"/>
              <w:rPr>
                <w:rFonts w:cs="Tahoma"/>
                <w:b/>
                <w:bCs/>
                <w:sz w:val="18"/>
                <w:szCs w:val="18"/>
              </w:rPr>
            </w:pPr>
            <w:r w:rsidRPr="00E371E3">
              <w:rPr>
                <w:rFonts w:cs="Tahoma"/>
                <w:b/>
                <w:bCs/>
                <w:sz w:val="18"/>
                <w:szCs w:val="18"/>
              </w:rPr>
              <w:t>Neskladni vzorci</w:t>
            </w:r>
          </w:p>
        </w:tc>
      </w:tr>
      <w:tr w:rsidR="002F4143" w:rsidRPr="009F2BCA" w14:paraId="761C3E23" w14:textId="77777777" w:rsidTr="00494C50">
        <w:trPr>
          <w:trHeight w:val="300"/>
        </w:trPr>
        <w:tc>
          <w:tcPr>
            <w:tcW w:w="0" w:type="auto"/>
            <w:vMerge w:val="restart"/>
            <w:tcBorders>
              <w:top w:val="single" w:sz="8" w:space="0" w:color="808080"/>
              <w:left w:val="single" w:sz="8" w:space="0" w:color="808080"/>
              <w:bottom w:val="single" w:sz="4" w:space="0" w:color="auto"/>
              <w:right w:val="single" w:sz="8" w:space="0" w:color="808080"/>
            </w:tcBorders>
            <w:shd w:val="clear" w:color="000000" w:fill="92CDDC"/>
            <w:noWrap/>
            <w:vAlign w:val="center"/>
            <w:hideMark/>
          </w:tcPr>
          <w:p w14:paraId="0C607CA6" w14:textId="09BFD78D" w:rsidR="008E032A" w:rsidRPr="00E371E3" w:rsidRDefault="008E032A" w:rsidP="00F45CF9">
            <w:pPr>
              <w:jc w:val="center"/>
              <w:rPr>
                <w:rFonts w:cs="Tahoma"/>
                <w:b/>
                <w:bCs/>
                <w:sz w:val="18"/>
                <w:szCs w:val="18"/>
              </w:rPr>
            </w:pPr>
            <w:r w:rsidRPr="00E371E3">
              <w:rPr>
                <w:rFonts w:cs="Tahoma"/>
                <w:b/>
                <w:bCs/>
                <w:sz w:val="18"/>
                <w:szCs w:val="18"/>
              </w:rPr>
              <w:t>Skupno 202</w:t>
            </w:r>
            <w:r w:rsidR="007046E4">
              <w:rPr>
                <w:rFonts w:cs="Tahoma"/>
                <w:b/>
                <w:bCs/>
                <w:sz w:val="18"/>
                <w:szCs w:val="18"/>
              </w:rPr>
              <w:t>4</w:t>
            </w:r>
          </w:p>
        </w:tc>
        <w:tc>
          <w:tcPr>
            <w:tcW w:w="0" w:type="auto"/>
            <w:vMerge w:val="restart"/>
            <w:tcBorders>
              <w:top w:val="single" w:sz="8" w:space="0" w:color="808080"/>
              <w:left w:val="single" w:sz="8" w:space="0" w:color="808080"/>
              <w:bottom w:val="single" w:sz="4" w:space="0" w:color="auto"/>
              <w:right w:val="single" w:sz="4" w:space="0" w:color="808080"/>
            </w:tcBorders>
            <w:shd w:val="clear" w:color="auto" w:fill="auto"/>
            <w:noWrap/>
            <w:vAlign w:val="center"/>
          </w:tcPr>
          <w:p w14:paraId="6C9A9729" w14:textId="38A6410A" w:rsidR="008E032A" w:rsidRPr="00E371E3" w:rsidRDefault="009A6388" w:rsidP="006734D1">
            <w:pPr>
              <w:jc w:val="center"/>
              <w:rPr>
                <w:rFonts w:cs="Tahoma"/>
                <w:b/>
                <w:bCs/>
                <w:sz w:val="18"/>
                <w:szCs w:val="18"/>
              </w:rPr>
            </w:pPr>
            <w:r>
              <w:rPr>
                <w:rFonts w:cs="Tahoma"/>
                <w:b/>
                <w:bCs/>
                <w:sz w:val="18"/>
                <w:szCs w:val="18"/>
              </w:rPr>
              <w:t>23</w:t>
            </w:r>
            <w:r w:rsidR="006761E9">
              <w:rPr>
                <w:rFonts w:cs="Tahoma"/>
                <w:b/>
                <w:bCs/>
                <w:sz w:val="18"/>
                <w:szCs w:val="18"/>
              </w:rPr>
              <w:t>7</w:t>
            </w:r>
          </w:p>
        </w:tc>
        <w:tc>
          <w:tcPr>
            <w:tcW w:w="1043" w:type="dxa"/>
            <w:vMerge w:val="restart"/>
            <w:tcBorders>
              <w:top w:val="single" w:sz="8" w:space="0" w:color="808080"/>
              <w:left w:val="nil"/>
              <w:bottom w:val="single" w:sz="4" w:space="0" w:color="auto"/>
              <w:right w:val="single" w:sz="4" w:space="0" w:color="808080"/>
            </w:tcBorders>
            <w:shd w:val="clear" w:color="auto" w:fill="auto"/>
            <w:noWrap/>
            <w:vAlign w:val="center"/>
          </w:tcPr>
          <w:p w14:paraId="01A5FC34" w14:textId="44E995F8" w:rsidR="008E032A" w:rsidRPr="00E371E3" w:rsidRDefault="009A6388" w:rsidP="009F2BCA">
            <w:pPr>
              <w:jc w:val="center"/>
              <w:rPr>
                <w:rFonts w:cs="Tahoma"/>
                <w:b/>
                <w:bCs/>
                <w:sz w:val="18"/>
                <w:szCs w:val="18"/>
              </w:rPr>
            </w:pPr>
            <w:r>
              <w:rPr>
                <w:rFonts w:cs="Tahoma"/>
                <w:b/>
                <w:bCs/>
                <w:sz w:val="18"/>
                <w:szCs w:val="18"/>
              </w:rPr>
              <w:t>21</w:t>
            </w:r>
            <w:r w:rsidR="006761E9">
              <w:rPr>
                <w:rFonts w:cs="Tahoma"/>
                <w:b/>
                <w:bCs/>
                <w:sz w:val="18"/>
                <w:szCs w:val="18"/>
              </w:rPr>
              <w:t>6</w:t>
            </w:r>
          </w:p>
        </w:tc>
        <w:tc>
          <w:tcPr>
            <w:tcW w:w="1067" w:type="dxa"/>
            <w:vMerge w:val="restart"/>
            <w:tcBorders>
              <w:top w:val="single" w:sz="8" w:space="0" w:color="808080"/>
              <w:left w:val="nil"/>
              <w:bottom w:val="single" w:sz="4" w:space="0" w:color="auto"/>
              <w:right w:val="single" w:sz="8" w:space="0" w:color="808080"/>
            </w:tcBorders>
            <w:shd w:val="clear" w:color="auto" w:fill="auto"/>
            <w:noWrap/>
            <w:vAlign w:val="center"/>
          </w:tcPr>
          <w:p w14:paraId="57C9178D" w14:textId="2E78355F" w:rsidR="008E032A" w:rsidRPr="00E371E3" w:rsidRDefault="009A6388" w:rsidP="009F2BCA">
            <w:pPr>
              <w:jc w:val="center"/>
              <w:rPr>
                <w:rFonts w:cs="Tahoma"/>
                <w:b/>
                <w:bCs/>
                <w:sz w:val="18"/>
                <w:szCs w:val="18"/>
              </w:rPr>
            </w:pPr>
            <w:r>
              <w:rPr>
                <w:rFonts w:cs="Tahoma"/>
                <w:b/>
                <w:bCs/>
                <w:sz w:val="18"/>
                <w:szCs w:val="18"/>
              </w:rPr>
              <w:t>2</w:t>
            </w:r>
            <w:r w:rsidR="007046E4">
              <w:rPr>
                <w:rFonts w:cs="Tahoma"/>
                <w:b/>
                <w:bCs/>
                <w:sz w:val="18"/>
                <w:szCs w:val="18"/>
              </w:rPr>
              <w:t>1</w:t>
            </w:r>
          </w:p>
        </w:tc>
        <w:tc>
          <w:tcPr>
            <w:tcW w:w="0" w:type="auto"/>
            <w:vMerge w:val="restart"/>
            <w:tcBorders>
              <w:top w:val="single" w:sz="8" w:space="0" w:color="808080"/>
              <w:left w:val="nil"/>
              <w:bottom w:val="single" w:sz="4" w:space="0" w:color="auto"/>
              <w:right w:val="single" w:sz="8" w:space="0" w:color="808080"/>
            </w:tcBorders>
            <w:shd w:val="clear" w:color="auto" w:fill="DEEAF6" w:themeFill="accent1" w:themeFillTint="33"/>
            <w:noWrap/>
            <w:vAlign w:val="center"/>
            <w:hideMark/>
          </w:tcPr>
          <w:p w14:paraId="11DFEEE7" w14:textId="67633BB7" w:rsidR="008E032A" w:rsidRPr="00E371E3" w:rsidRDefault="009A6388" w:rsidP="009F2BCA">
            <w:pPr>
              <w:jc w:val="center"/>
              <w:rPr>
                <w:rFonts w:cs="Tahoma"/>
                <w:b/>
                <w:bCs/>
                <w:sz w:val="18"/>
                <w:szCs w:val="18"/>
              </w:rPr>
            </w:pPr>
            <w:r>
              <w:rPr>
                <w:rFonts w:cs="Tahoma"/>
                <w:b/>
                <w:bCs/>
                <w:sz w:val="18"/>
                <w:szCs w:val="18"/>
              </w:rPr>
              <w:t>1</w:t>
            </w:r>
          </w:p>
        </w:tc>
        <w:tc>
          <w:tcPr>
            <w:tcW w:w="0" w:type="auto"/>
            <w:tcBorders>
              <w:top w:val="nil"/>
              <w:left w:val="nil"/>
              <w:bottom w:val="nil"/>
              <w:right w:val="nil"/>
            </w:tcBorders>
            <w:shd w:val="clear" w:color="000000" w:fill="FFFFFF"/>
            <w:noWrap/>
            <w:vAlign w:val="bottom"/>
            <w:hideMark/>
          </w:tcPr>
          <w:p w14:paraId="56DCCF56" w14:textId="09B3D24B" w:rsidR="008E032A" w:rsidRPr="009F2BCA" w:rsidRDefault="008E032A" w:rsidP="009F2BCA">
            <w:pPr>
              <w:jc w:val="center"/>
              <w:rPr>
                <w:rFonts w:cs="Tahoma"/>
              </w:rPr>
            </w:pPr>
          </w:p>
        </w:tc>
        <w:tc>
          <w:tcPr>
            <w:tcW w:w="0" w:type="auto"/>
            <w:vMerge w:val="restart"/>
            <w:tcBorders>
              <w:top w:val="single" w:sz="8" w:space="0" w:color="808080"/>
              <w:left w:val="single" w:sz="8" w:space="0" w:color="808080"/>
              <w:bottom w:val="single" w:sz="4" w:space="0" w:color="auto"/>
              <w:right w:val="single" w:sz="4" w:space="0" w:color="808080"/>
            </w:tcBorders>
            <w:shd w:val="clear" w:color="auto" w:fill="auto"/>
            <w:noWrap/>
            <w:vAlign w:val="center"/>
          </w:tcPr>
          <w:p w14:paraId="700AF1A7" w14:textId="7978680B" w:rsidR="008E032A" w:rsidRPr="00E371E3" w:rsidRDefault="009A6388" w:rsidP="009F2BCA">
            <w:pPr>
              <w:jc w:val="center"/>
              <w:rPr>
                <w:rFonts w:cs="Tahoma"/>
                <w:b/>
                <w:bCs/>
                <w:sz w:val="18"/>
                <w:szCs w:val="18"/>
              </w:rPr>
            </w:pPr>
            <w:r>
              <w:rPr>
                <w:rFonts w:cs="Tahoma"/>
                <w:b/>
                <w:bCs/>
                <w:sz w:val="18"/>
                <w:szCs w:val="18"/>
              </w:rPr>
              <w:t>67</w:t>
            </w:r>
          </w:p>
        </w:tc>
        <w:tc>
          <w:tcPr>
            <w:tcW w:w="0" w:type="auto"/>
            <w:vMerge w:val="restart"/>
            <w:tcBorders>
              <w:top w:val="single" w:sz="8" w:space="0" w:color="808080"/>
              <w:left w:val="nil"/>
              <w:bottom w:val="single" w:sz="4" w:space="0" w:color="auto"/>
              <w:right w:val="single" w:sz="8" w:space="0" w:color="808080"/>
            </w:tcBorders>
            <w:shd w:val="clear" w:color="auto" w:fill="auto"/>
            <w:noWrap/>
            <w:vAlign w:val="center"/>
          </w:tcPr>
          <w:p w14:paraId="6EE58495" w14:textId="77777777" w:rsidR="008E032A" w:rsidRPr="00E371E3" w:rsidRDefault="008E032A" w:rsidP="009F2BCA">
            <w:pPr>
              <w:jc w:val="center"/>
              <w:rPr>
                <w:rFonts w:cs="Tahoma"/>
                <w:b/>
                <w:bCs/>
                <w:sz w:val="18"/>
                <w:szCs w:val="18"/>
              </w:rPr>
            </w:pPr>
            <w:r w:rsidRPr="00E371E3">
              <w:rPr>
                <w:rFonts w:cs="Tahoma"/>
                <w:b/>
                <w:bCs/>
                <w:sz w:val="18"/>
                <w:szCs w:val="18"/>
              </w:rPr>
              <w:t>0</w:t>
            </w:r>
          </w:p>
        </w:tc>
      </w:tr>
      <w:tr w:rsidR="002F4143" w:rsidRPr="009F2BCA" w14:paraId="3B7B6E51" w14:textId="77777777" w:rsidTr="00494C50">
        <w:trPr>
          <w:trHeight w:val="300"/>
        </w:trPr>
        <w:tc>
          <w:tcPr>
            <w:tcW w:w="0" w:type="auto"/>
            <w:vMerge/>
            <w:tcBorders>
              <w:left w:val="single" w:sz="8" w:space="0" w:color="808080"/>
              <w:bottom w:val="single" w:sz="4" w:space="0" w:color="auto"/>
              <w:right w:val="single" w:sz="8" w:space="0" w:color="808080"/>
            </w:tcBorders>
            <w:vAlign w:val="center"/>
            <w:hideMark/>
          </w:tcPr>
          <w:p w14:paraId="3488C837" w14:textId="77777777" w:rsidR="008E032A" w:rsidRPr="009F2BCA" w:rsidRDefault="008E032A" w:rsidP="009F2BCA">
            <w:pPr>
              <w:rPr>
                <w:rFonts w:cs="Tahoma"/>
                <w:b/>
                <w:bCs/>
              </w:rPr>
            </w:pPr>
          </w:p>
        </w:tc>
        <w:tc>
          <w:tcPr>
            <w:tcW w:w="0" w:type="auto"/>
            <w:vMerge/>
            <w:tcBorders>
              <w:left w:val="single" w:sz="8" w:space="0" w:color="808080"/>
              <w:bottom w:val="single" w:sz="4" w:space="0" w:color="auto"/>
              <w:right w:val="single" w:sz="4" w:space="0" w:color="808080"/>
            </w:tcBorders>
            <w:shd w:val="clear" w:color="auto" w:fill="auto"/>
            <w:noWrap/>
            <w:vAlign w:val="center"/>
          </w:tcPr>
          <w:p w14:paraId="7E75B76D" w14:textId="77777777" w:rsidR="008E032A" w:rsidRPr="009F2BCA" w:rsidRDefault="008E032A" w:rsidP="009F2BCA">
            <w:pPr>
              <w:rPr>
                <w:rFonts w:cs="Tahoma"/>
              </w:rPr>
            </w:pPr>
          </w:p>
        </w:tc>
        <w:tc>
          <w:tcPr>
            <w:tcW w:w="1043" w:type="dxa"/>
            <w:vMerge/>
            <w:tcBorders>
              <w:left w:val="nil"/>
              <w:bottom w:val="single" w:sz="4" w:space="0" w:color="auto"/>
              <w:right w:val="single" w:sz="4" w:space="0" w:color="808080"/>
            </w:tcBorders>
            <w:shd w:val="clear" w:color="auto" w:fill="auto"/>
            <w:noWrap/>
            <w:vAlign w:val="center"/>
          </w:tcPr>
          <w:p w14:paraId="050ABB73" w14:textId="77777777" w:rsidR="008E032A" w:rsidRPr="009F2BCA" w:rsidRDefault="008E032A" w:rsidP="009F2BCA">
            <w:pPr>
              <w:rPr>
                <w:rFonts w:cs="Tahoma"/>
              </w:rPr>
            </w:pPr>
          </w:p>
        </w:tc>
        <w:tc>
          <w:tcPr>
            <w:tcW w:w="1067" w:type="dxa"/>
            <w:vMerge/>
            <w:tcBorders>
              <w:left w:val="nil"/>
              <w:bottom w:val="single" w:sz="4" w:space="0" w:color="auto"/>
              <w:right w:val="single" w:sz="8" w:space="0" w:color="808080"/>
            </w:tcBorders>
            <w:shd w:val="clear" w:color="auto" w:fill="auto"/>
            <w:noWrap/>
            <w:vAlign w:val="center"/>
          </w:tcPr>
          <w:p w14:paraId="07C5DF28" w14:textId="77777777" w:rsidR="008E032A" w:rsidRPr="009F2BCA" w:rsidRDefault="008E032A" w:rsidP="009F2BCA">
            <w:pPr>
              <w:rPr>
                <w:rFonts w:cs="Tahoma"/>
              </w:rPr>
            </w:pPr>
          </w:p>
        </w:tc>
        <w:tc>
          <w:tcPr>
            <w:tcW w:w="0" w:type="auto"/>
            <w:vMerge/>
            <w:tcBorders>
              <w:left w:val="nil"/>
              <w:bottom w:val="single" w:sz="4" w:space="0" w:color="auto"/>
              <w:right w:val="single" w:sz="8" w:space="0" w:color="808080"/>
            </w:tcBorders>
            <w:shd w:val="clear" w:color="auto" w:fill="DEEAF6" w:themeFill="accent1" w:themeFillTint="33"/>
            <w:noWrap/>
            <w:vAlign w:val="center"/>
            <w:hideMark/>
          </w:tcPr>
          <w:p w14:paraId="48120199" w14:textId="77777777" w:rsidR="008E032A" w:rsidRPr="009F2BCA" w:rsidRDefault="008E032A" w:rsidP="009F2BCA">
            <w:pPr>
              <w:rPr>
                <w:rFonts w:cs="Tahoma"/>
              </w:rPr>
            </w:pPr>
          </w:p>
        </w:tc>
        <w:tc>
          <w:tcPr>
            <w:tcW w:w="0" w:type="auto"/>
            <w:tcBorders>
              <w:top w:val="nil"/>
              <w:left w:val="nil"/>
              <w:bottom w:val="nil"/>
              <w:right w:val="nil"/>
            </w:tcBorders>
            <w:shd w:val="clear" w:color="000000" w:fill="FFFFFF"/>
            <w:noWrap/>
            <w:vAlign w:val="bottom"/>
            <w:hideMark/>
          </w:tcPr>
          <w:p w14:paraId="75D41D4D" w14:textId="77777777" w:rsidR="008E032A" w:rsidRPr="009F2BCA" w:rsidRDefault="008E032A" w:rsidP="009F2BCA">
            <w:pPr>
              <w:rPr>
                <w:rFonts w:cs="Tahoma"/>
              </w:rPr>
            </w:pPr>
            <w:r w:rsidRPr="009F2BCA">
              <w:rPr>
                <w:rFonts w:cs="Tahoma"/>
              </w:rPr>
              <w:t> </w:t>
            </w:r>
          </w:p>
        </w:tc>
        <w:tc>
          <w:tcPr>
            <w:tcW w:w="0" w:type="auto"/>
            <w:vMerge/>
            <w:tcBorders>
              <w:left w:val="single" w:sz="8" w:space="0" w:color="808080"/>
              <w:bottom w:val="single" w:sz="4" w:space="0" w:color="auto"/>
              <w:right w:val="single" w:sz="4" w:space="0" w:color="808080"/>
            </w:tcBorders>
            <w:shd w:val="clear" w:color="auto" w:fill="auto"/>
            <w:noWrap/>
            <w:vAlign w:val="center"/>
          </w:tcPr>
          <w:p w14:paraId="65750131" w14:textId="77777777" w:rsidR="008E032A" w:rsidRPr="009F2BCA" w:rsidRDefault="008E032A" w:rsidP="009F2BCA">
            <w:pPr>
              <w:rPr>
                <w:rFonts w:cs="Tahoma"/>
              </w:rPr>
            </w:pPr>
          </w:p>
        </w:tc>
        <w:tc>
          <w:tcPr>
            <w:tcW w:w="0" w:type="auto"/>
            <w:vMerge/>
            <w:tcBorders>
              <w:left w:val="nil"/>
              <w:bottom w:val="single" w:sz="4" w:space="0" w:color="auto"/>
              <w:right w:val="single" w:sz="8" w:space="0" w:color="808080"/>
            </w:tcBorders>
            <w:shd w:val="clear" w:color="auto" w:fill="auto"/>
            <w:noWrap/>
            <w:vAlign w:val="center"/>
          </w:tcPr>
          <w:p w14:paraId="54BB9622" w14:textId="77777777" w:rsidR="008E032A" w:rsidRPr="009F2BCA" w:rsidRDefault="008E032A" w:rsidP="009F2BCA">
            <w:pPr>
              <w:rPr>
                <w:rFonts w:cs="Tahoma"/>
              </w:rPr>
            </w:pPr>
          </w:p>
        </w:tc>
      </w:tr>
      <w:tr w:rsidR="002F4143" w:rsidRPr="009F2BCA" w14:paraId="447AD818" w14:textId="77777777" w:rsidTr="00494C50">
        <w:trPr>
          <w:trHeight w:val="300"/>
        </w:trPr>
        <w:tc>
          <w:tcPr>
            <w:tcW w:w="0" w:type="auto"/>
            <w:vMerge/>
            <w:tcBorders>
              <w:left w:val="single" w:sz="8" w:space="0" w:color="808080"/>
              <w:bottom w:val="single" w:sz="4" w:space="0" w:color="auto"/>
              <w:right w:val="single" w:sz="8" w:space="0" w:color="808080"/>
            </w:tcBorders>
            <w:vAlign w:val="center"/>
            <w:hideMark/>
          </w:tcPr>
          <w:p w14:paraId="0943FCB6" w14:textId="77777777" w:rsidR="008E032A" w:rsidRPr="009F2BCA" w:rsidRDefault="008E032A" w:rsidP="009F2BCA">
            <w:pPr>
              <w:rPr>
                <w:rFonts w:cs="Tahoma"/>
                <w:b/>
                <w:bCs/>
              </w:rPr>
            </w:pPr>
          </w:p>
        </w:tc>
        <w:tc>
          <w:tcPr>
            <w:tcW w:w="0" w:type="auto"/>
            <w:vMerge/>
            <w:tcBorders>
              <w:left w:val="single" w:sz="8" w:space="0" w:color="808080"/>
              <w:bottom w:val="single" w:sz="4" w:space="0" w:color="auto"/>
              <w:right w:val="single" w:sz="4" w:space="0" w:color="808080"/>
            </w:tcBorders>
            <w:shd w:val="clear" w:color="auto" w:fill="auto"/>
            <w:noWrap/>
            <w:vAlign w:val="center"/>
          </w:tcPr>
          <w:p w14:paraId="10427915" w14:textId="77777777" w:rsidR="008E032A" w:rsidRPr="009F2BCA" w:rsidRDefault="008E032A" w:rsidP="009F2BCA">
            <w:pPr>
              <w:rPr>
                <w:rFonts w:cs="Tahoma"/>
              </w:rPr>
            </w:pPr>
          </w:p>
        </w:tc>
        <w:tc>
          <w:tcPr>
            <w:tcW w:w="1043" w:type="dxa"/>
            <w:vMerge/>
            <w:tcBorders>
              <w:left w:val="nil"/>
              <w:bottom w:val="single" w:sz="4" w:space="0" w:color="auto"/>
              <w:right w:val="single" w:sz="4" w:space="0" w:color="808080"/>
            </w:tcBorders>
            <w:shd w:val="clear" w:color="auto" w:fill="auto"/>
            <w:noWrap/>
            <w:vAlign w:val="center"/>
          </w:tcPr>
          <w:p w14:paraId="612BDF7C" w14:textId="77777777" w:rsidR="008E032A" w:rsidRPr="009F2BCA" w:rsidRDefault="008E032A" w:rsidP="009F2BCA">
            <w:pPr>
              <w:rPr>
                <w:rFonts w:cs="Tahoma"/>
              </w:rPr>
            </w:pPr>
          </w:p>
        </w:tc>
        <w:tc>
          <w:tcPr>
            <w:tcW w:w="1067" w:type="dxa"/>
            <w:vMerge/>
            <w:tcBorders>
              <w:left w:val="nil"/>
              <w:bottom w:val="single" w:sz="4" w:space="0" w:color="auto"/>
              <w:right w:val="single" w:sz="8" w:space="0" w:color="808080"/>
            </w:tcBorders>
            <w:shd w:val="clear" w:color="auto" w:fill="auto"/>
            <w:noWrap/>
            <w:vAlign w:val="center"/>
          </w:tcPr>
          <w:p w14:paraId="6B299579" w14:textId="77777777" w:rsidR="008E032A" w:rsidRPr="009F2BCA" w:rsidRDefault="008E032A" w:rsidP="009F2BCA">
            <w:pPr>
              <w:rPr>
                <w:rFonts w:cs="Tahoma"/>
              </w:rPr>
            </w:pPr>
          </w:p>
        </w:tc>
        <w:tc>
          <w:tcPr>
            <w:tcW w:w="0" w:type="auto"/>
            <w:vMerge/>
            <w:tcBorders>
              <w:left w:val="nil"/>
              <w:bottom w:val="single" w:sz="4" w:space="0" w:color="auto"/>
              <w:right w:val="single" w:sz="8" w:space="0" w:color="808080"/>
            </w:tcBorders>
            <w:shd w:val="clear" w:color="auto" w:fill="DEEAF6" w:themeFill="accent1" w:themeFillTint="33"/>
            <w:noWrap/>
            <w:vAlign w:val="center"/>
            <w:hideMark/>
          </w:tcPr>
          <w:p w14:paraId="1677093F" w14:textId="77777777" w:rsidR="008E032A" w:rsidRPr="009F2BCA" w:rsidRDefault="008E032A" w:rsidP="009F2BCA">
            <w:pPr>
              <w:rPr>
                <w:rFonts w:cs="Tahoma"/>
              </w:rPr>
            </w:pPr>
          </w:p>
        </w:tc>
        <w:tc>
          <w:tcPr>
            <w:tcW w:w="0" w:type="auto"/>
            <w:tcBorders>
              <w:top w:val="nil"/>
              <w:left w:val="nil"/>
              <w:bottom w:val="nil"/>
              <w:right w:val="nil"/>
            </w:tcBorders>
            <w:shd w:val="clear" w:color="000000" w:fill="FFFFFF"/>
            <w:noWrap/>
            <w:vAlign w:val="bottom"/>
            <w:hideMark/>
          </w:tcPr>
          <w:p w14:paraId="6FAA7D37" w14:textId="77777777" w:rsidR="008E032A" w:rsidRPr="009F2BCA" w:rsidRDefault="008E032A" w:rsidP="009F2BCA">
            <w:pPr>
              <w:rPr>
                <w:rFonts w:cs="Tahoma"/>
              </w:rPr>
            </w:pPr>
            <w:r w:rsidRPr="009F2BCA">
              <w:rPr>
                <w:rFonts w:cs="Tahoma"/>
              </w:rPr>
              <w:t> </w:t>
            </w:r>
          </w:p>
        </w:tc>
        <w:tc>
          <w:tcPr>
            <w:tcW w:w="0" w:type="auto"/>
            <w:vMerge/>
            <w:tcBorders>
              <w:left w:val="single" w:sz="8" w:space="0" w:color="808080"/>
              <w:bottom w:val="single" w:sz="4" w:space="0" w:color="auto"/>
              <w:right w:val="single" w:sz="4" w:space="0" w:color="808080"/>
            </w:tcBorders>
            <w:shd w:val="clear" w:color="auto" w:fill="auto"/>
            <w:noWrap/>
            <w:vAlign w:val="center"/>
          </w:tcPr>
          <w:p w14:paraId="7A92A42F" w14:textId="77777777" w:rsidR="008E032A" w:rsidRPr="009F2BCA" w:rsidRDefault="008E032A" w:rsidP="009F2BCA">
            <w:pPr>
              <w:rPr>
                <w:rFonts w:cs="Tahoma"/>
              </w:rPr>
            </w:pPr>
          </w:p>
        </w:tc>
        <w:tc>
          <w:tcPr>
            <w:tcW w:w="0" w:type="auto"/>
            <w:vMerge/>
            <w:tcBorders>
              <w:left w:val="nil"/>
              <w:bottom w:val="single" w:sz="4" w:space="0" w:color="auto"/>
              <w:right w:val="single" w:sz="8" w:space="0" w:color="808080"/>
            </w:tcBorders>
            <w:shd w:val="clear" w:color="auto" w:fill="auto"/>
            <w:noWrap/>
            <w:vAlign w:val="center"/>
          </w:tcPr>
          <w:p w14:paraId="66B18CFE" w14:textId="77777777" w:rsidR="008E032A" w:rsidRPr="009F2BCA" w:rsidRDefault="008E032A" w:rsidP="009F2BCA">
            <w:pPr>
              <w:rPr>
                <w:rFonts w:cs="Tahoma"/>
              </w:rPr>
            </w:pPr>
          </w:p>
        </w:tc>
      </w:tr>
      <w:tr w:rsidR="002F4143" w:rsidRPr="009F2BCA" w14:paraId="5E8581E4" w14:textId="77777777" w:rsidTr="00494C50">
        <w:trPr>
          <w:trHeight w:val="80"/>
        </w:trPr>
        <w:tc>
          <w:tcPr>
            <w:tcW w:w="0" w:type="auto"/>
            <w:vMerge/>
            <w:tcBorders>
              <w:left w:val="single" w:sz="8" w:space="0" w:color="808080"/>
              <w:bottom w:val="single" w:sz="4" w:space="0" w:color="auto"/>
              <w:right w:val="single" w:sz="8" w:space="0" w:color="808080"/>
            </w:tcBorders>
            <w:vAlign w:val="center"/>
            <w:hideMark/>
          </w:tcPr>
          <w:p w14:paraId="37C0F92B" w14:textId="77777777" w:rsidR="008E032A" w:rsidRPr="009F2BCA" w:rsidRDefault="008E032A" w:rsidP="009F2BCA">
            <w:pPr>
              <w:rPr>
                <w:rFonts w:cs="Tahoma"/>
                <w:b/>
                <w:bCs/>
              </w:rPr>
            </w:pPr>
          </w:p>
        </w:tc>
        <w:tc>
          <w:tcPr>
            <w:tcW w:w="0" w:type="auto"/>
            <w:vMerge/>
            <w:tcBorders>
              <w:left w:val="single" w:sz="8" w:space="0" w:color="808080"/>
              <w:bottom w:val="single" w:sz="4" w:space="0" w:color="auto"/>
              <w:right w:val="single" w:sz="4" w:space="0" w:color="808080"/>
            </w:tcBorders>
            <w:shd w:val="clear" w:color="auto" w:fill="auto"/>
            <w:noWrap/>
            <w:vAlign w:val="center"/>
          </w:tcPr>
          <w:p w14:paraId="0123C868" w14:textId="77777777" w:rsidR="008E032A" w:rsidRPr="009F2BCA" w:rsidRDefault="008E032A" w:rsidP="009F2BCA">
            <w:pPr>
              <w:rPr>
                <w:rFonts w:cs="Tahoma"/>
              </w:rPr>
            </w:pPr>
          </w:p>
        </w:tc>
        <w:tc>
          <w:tcPr>
            <w:tcW w:w="1043" w:type="dxa"/>
            <w:vMerge/>
            <w:tcBorders>
              <w:left w:val="nil"/>
              <w:bottom w:val="single" w:sz="4" w:space="0" w:color="auto"/>
              <w:right w:val="single" w:sz="4" w:space="0" w:color="808080"/>
            </w:tcBorders>
            <w:shd w:val="clear" w:color="auto" w:fill="auto"/>
            <w:noWrap/>
            <w:vAlign w:val="center"/>
          </w:tcPr>
          <w:p w14:paraId="54CBF2D4" w14:textId="77777777" w:rsidR="008E032A" w:rsidRPr="009F2BCA" w:rsidRDefault="008E032A" w:rsidP="009F2BCA">
            <w:pPr>
              <w:rPr>
                <w:rFonts w:cs="Tahoma"/>
              </w:rPr>
            </w:pPr>
          </w:p>
        </w:tc>
        <w:tc>
          <w:tcPr>
            <w:tcW w:w="1067" w:type="dxa"/>
            <w:vMerge/>
            <w:tcBorders>
              <w:left w:val="nil"/>
              <w:bottom w:val="single" w:sz="4" w:space="0" w:color="auto"/>
              <w:right w:val="single" w:sz="8" w:space="0" w:color="808080"/>
            </w:tcBorders>
            <w:shd w:val="clear" w:color="auto" w:fill="auto"/>
            <w:noWrap/>
            <w:vAlign w:val="center"/>
          </w:tcPr>
          <w:p w14:paraId="2F2F9FEF" w14:textId="77777777" w:rsidR="008E032A" w:rsidRPr="009F2BCA" w:rsidRDefault="008E032A" w:rsidP="009F2BCA">
            <w:pPr>
              <w:rPr>
                <w:rFonts w:cs="Tahoma"/>
              </w:rPr>
            </w:pPr>
          </w:p>
        </w:tc>
        <w:tc>
          <w:tcPr>
            <w:tcW w:w="0" w:type="auto"/>
            <w:vMerge/>
            <w:tcBorders>
              <w:left w:val="nil"/>
              <w:bottom w:val="single" w:sz="4" w:space="0" w:color="auto"/>
              <w:right w:val="single" w:sz="8" w:space="0" w:color="808080"/>
            </w:tcBorders>
            <w:shd w:val="clear" w:color="auto" w:fill="DEEAF6" w:themeFill="accent1" w:themeFillTint="33"/>
            <w:noWrap/>
            <w:vAlign w:val="center"/>
            <w:hideMark/>
          </w:tcPr>
          <w:p w14:paraId="0B04E25D" w14:textId="77777777" w:rsidR="008E032A" w:rsidRPr="009F2BCA" w:rsidRDefault="008E032A" w:rsidP="009F2BCA">
            <w:pPr>
              <w:rPr>
                <w:rFonts w:cs="Tahoma"/>
              </w:rPr>
            </w:pPr>
          </w:p>
        </w:tc>
        <w:tc>
          <w:tcPr>
            <w:tcW w:w="0" w:type="auto"/>
            <w:tcBorders>
              <w:top w:val="nil"/>
              <w:left w:val="nil"/>
              <w:bottom w:val="nil"/>
              <w:right w:val="nil"/>
            </w:tcBorders>
            <w:shd w:val="clear" w:color="000000" w:fill="FFFFFF"/>
            <w:noWrap/>
            <w:vAlign w:val="bottom"/>
            <w:hideMark/>
          </w:tcPr>
          <w:p w14:paraId="556CC79A" w14:textId="77777777" w:rsidR="008E032A" w:rsidRPr="009F2BCA" w:rsidRDefault="008E032A" w:rsidP="009F2BCA">
            <w:pPr>
              <w:rPr>
                <w:rFonts w:cs="Tahoma"/>
              </w:rPr>
            </w:pPr>
            <w:r w:rsidRPr="009F2BCA">
              <w:rPr>
                <w:rFonts w:cs="Tahoma"/>
              </w:rPr>
              <w:t> </w:t>
            </w:r>
          </w:p>
        </w:tc>
        <w:tc>
          <w:tcPr>
            <w:tcW w:w="0" w:type="auto"/>
            <w:vMerge/>
            <w:tcBorders>
              <w:left w:val="single" w:sz="8" w:space="0" w:color="808080"/>
              <w:bottom w:val="single" w:sz="4" w:space="0" w:color="auto"/>
              <w:right w:val="single" w:sz="4" w:space="0" w:color="808080"/>
            </w:tcBorders>
            <w:shd w:val="clear" w:color="auto" w:fill="auto"/>
            <w:noWrap/>
            <w:vAlign w:val="center"/>
          </w:tcPr>
          <w:p w14:paraId="4932332A" w14:textId="77777777" w:rsidR="008E032A" w:rsidRPr="009F2BCA" w:rsidRDefault="008E032A" w:rsidP="009F2BCA">
            <w:pPr>
              <w:rPr>
                <w:rFonts w:cs="Tahoma"/>
              </w:rPr>
            </w:pPr>
          </w:p>
        </w:tc>
        <w:tc>
          <w:tcPr>
            <w:tcW w:w="0" w:type="auto"/>
            <w:vMerge/>
            <w:tcBorders>
              <w:left w:val="nil"/>
              <w:bottom w:val="single" w:sz="4" w:space="0" w:color="auto"/>
              <w:right w:val="single" w:sz="8" w:space="0" w:color="808080"/>
            </w:tcBorders>
            <w:shd w:val="clear" w:color="auto" w:fill="auto"/>
            <w:noWrap/>
            <w:vAlign w:val="center"/>
          </w:tcPr>
          <w:p w14:paraId="25E1B265" w14:textId="77777777" w:rsidR="008E032A" w:rsidRPr="009F2BCA" w:rsidRDefault="008E032A" w:rsidP="009F2BCA">
            <w:pPr>
              <w:rPr>
                <w:rFonts w:cs="Tahoma"/>
              </w:rPr>
            </w:pPr>
          </w:p>
        </w:tc>
      </w:tr>
      <w:bookmarkEnd w:id="14"/>
    </w:tbl>
    <w:p w14:paraId="42D4E052" w14:textId="77777777" w:rsidR="009F2BCA" w:rsidRPr="009F2BCA" w:rsidRDefault="009F2BCA" w:rsidP="009F2BCA">
      <w:pPr>
        <w:rPr>
          <w:rFonts w:cs="Tahoma"/>
        </w:rPr>
      </w:pPr>
    </w:p>
    <w:p w14:paraId="3C1DC5DC" w14:textId="77777777" w:rsidR="00F45CF9" w:rsidRDefault="00F45CF9" w:rsidP="009F2BCA">
      <w:pPr>
        <w:rPr>
          <w:rFonts w:cs="Tahoma"/>
        </w:rPr>
      </w:pPr>
    </w:p>
    <w:p w14:paraId="7BAE711E" w14:textId="2EB22F88" w:rsidR="009F2BCA" w:rsidRDefault="009F2BCA" w:rsidP="009F2BCA">
      <w:pPr>
        <w:rPr>
          <w:rFonts w:cs="Tahoma"/>
        </w:rPr>
      </w:pPr>
      <w:r w:rsidRPr="009F2BCA">
        <w:rPr>
          <w:rFonts w:cs="Tahoma"/>
        </w:rPr>
        <w:t>Na vodovodnih sistemih, ki jih s pitno vodo oskrbuje Komunala Kranj, je bilo v letu 202</w:t>
      </w:r>
      <w:r w:rsidR="002922D7">
        <w:rPr>
          <w:rFonts w:cs="Tahoma"/>
        </w:rPr>
        <w:t>4</w:t>
      </w:r>
      <w:r w:rsidRPr="009F2BCA">
        <w:rPr>
          <w:rFonts w:cs="Tahoma"/>
        </w:rPr>
        <w:t xml:space="preserve"> v okviru </w:t>
      </w:r>
      <w:r w:rsidRPr="007D258A">
        <w:rPr>
          <w:rFonts w:cs="Tahoma"/>
          <w:b/>
          <w:bCs/>
        </w:rPr>
        <w:t>državnega monitoringa</w:t>
      </w:r>
      <w:r w:rsidRPr="009F2BCA">
        <w:rPr>
          <w:rFonts w:cs="Tahoma"/>
        </w:rPr>
        <w:t xml:space="preserve"> odvzetih </w:t>
      </w:r>
      <w:r w:rsidRPr="00380364">
        <w:rPr>
          <w:rFonts w:cs="Tahoma"/>
        </w:rPr>
        <w:t>76 mikrobioloških in 76 kemijskih vzorcev</w:t>
      </w:r>
      <w:r w:rsidRPr="009F2BCA">
        <w:rPr>
          <w:rFonts w:cs="Tahoma"/>
        </w:rPr>
        <w:t xml:space="preserve"> pitne vode (Tabela 2). Monitoring zagotavlja Ministrstvo za zdravje, nosilec monitoringa je Nacionalni laboratorij za zdravje, okolje in hrano. </w:t>
      </w:r>
    </w:p>
    <w:p w14:paraId="7ABCA7FE" w14:textId="77777777" w:rsidR="009F2BCA" w:rsidRPr="009F2BCA" w:rsidRDefault="009F2BCA" w:rsidP="009F2BCA">
      <w:pPr>
        <w:rPr>
          <w:rFonts w:cs="Tahoma"/>
        </w:rPr>
      </w:pPr>
    </w:p>
    <w:p w14:paraId="6E36891A" w14:textId="4A5F5D33" w:rsidR="009F2BCA" w:rsidRDefault="009F2BCA" w:rsidP="002F4143">
      <w:pPr>
        <w:spacing w:after="240"/>
        <w:jc w:val="center"/>
        <w:rPr>
          <w:rFonts w:cs="Tahoma"/>
          <w:i/>
          <w:iCs/>
        </w:rPr>
      </w:pPr>
      <w:r w:rsidRPr="00380364">
        <w:rPr>
          <w:rFonts w:cs="Tahoma"/>
          <w:i/>
          <w:iCs/>
        </w:rPr>
        <w:t xml:space="preserve">Tabela </w:t>
      </w:r>
      <w:r w:rsidRPr="00380364">
        <w:rPr>
          <w:rFonts w:cs="Tahoma"/>
          <w:i/>
          <w:iCs/>
        </w:rPr>
        <w:fldChar w:fldCharType="begin"/>
      </w:r>
      <w:r w:rsidRPr="00380364">
        <w:rPr>
          <w:rFonts w:cs="Tahoma"/>
          <w:i/>
          <w:iCs/>
        </w:rPr>
        <w:instrText xml:space="preserve"> SEQ Tabela \* ARABIC </w:instrText>
      </w:r>
      <w:r w:rsidRPr="00380364">
        <w:rPr>
          <w:rFonts w:cs="Tahoma"/>
          <w:i/>
          <w:iCs/>
        </w:rPr>
        <w:fldChar w:fldCharType="separate"/>
      </w:r>
      <w:r w:rsidR="005B593A" w:rsidRPr="00380364">
        <w:rPr>
          <w:rFonts w:cs="Tahoma"/>
          <w:i/>
          <w:iCs/>
          <w:noProof/>
        </w:rPr>
        <w:t>2</w:t>
      </w:r>
      <w:r w:rsidRPr="00380364">
        <w:rPr>
          <w:rFonts w:cs="Tahoma"/>
        </w:rPr>
        <w:fldChar w:fldCharType="end"/>
      </w:r>
      <w:r w:rsidRPr="00380364">
        <w:rPr>
          <w:rFonts w:cs="Tahoma"/>
          <w:i/>
          <w:iCs/>
        </w:rPr>
        <w:t>: Delež skladnih in neskladnih vzorcev pitne vode v letu 202</w:t>
      </w:r>
      <w:r w:rsidR="00380364">
        <w:rPr>
          <w:rFonts w:cs="Tahoma"/>
          <w:i/>
          <w:iCs/>
        </w:rPr>
        <w:t xml:space="preserve">4 </w:t>
      </w:r>
      <w:r w:rsidRPr="00380364">
        <w:rPr>
          <w:rFonts w:cs="Tahoma"/>
          <w:i/>
          <w:iCs/>
        </w:rPr>
        <w:t>na območjih, ki jih oskrbuje Komunala Kranj (državni monitoring)</w:t>
      </w:r>
    </w:p>
    <w:tbl>
      <w:tblPr>
        <w:tblW w:w="0" w:type="auto"/>
        <w:tblCellMar>
          <w:left w:w="70" w:type="dxa"/>
          <w:right w:w="70" w:type="dxa"/>
        </w:tblCellMar>
        <w:tblLook w:val="04A0" w:firstRow="1" w:lastRow="0" w:firstColumn="1" w:lastColumn="0" w:noHBand="0" w:noVBand="1"/>
      </w:tblPr>
      <w:tblGrid>
        <w:gridCol w:w="1446"/>
        <w:gridCol w:w="1334"/>
        <w:gridCol w:w="1043"/>
        <w:gridCol w:w="1067"/>
        <w:gridCol w:w="1662"/>
        <w:gridCol w:w="203"/>
        <w:gridCol w:w="943"/>
        <w:gridCol w:w="1167"/>
      </w:tblGrid>
      <w:tr w:rsidR="002F4143" w:rsidRPr="009F2BCA" w14:paraId="593B6D17" w14:textId="77777777" w:rsidTr="00F347AD">
        <w:trPr>
          <w:trHeight w:val="210"/>
        </w:trPr>
        <w:tc>
          <w:tcPr>
            <w:tcW w:w="0" w:type="auto"/>
            <w:gridSpan w:val="5"/>
            <w:tcBorders>
              <w:top w:val="single" w:sz="4" w:space="0" w:color="auto"/>
              <w:left w:val="single" w:sz="4" w:space="0" w:color="auto"/>
              <w:bottom w:val="nil"/>
              <w:right w:val="single" w:sz="4" w:space="0" w:color="auto"/>
            </w:tcBorders>
            <w:shd w:val="clear" w:color="000000" w:fill="FFFFFF"/>
            <w:noWrap/>
            <w:vAlign w:val="center"/>
            <w:hideMark/>
          </w:tcPr>
          <w:p w14:paraId="6D202B70" w14:textId="77777777" w:rsidR="002F4143" w:rsidRPr="009F2BCA" w:rsidRDefault="002F4143" w:rsidP="00F347AD">
            <w:pPr>
              <w:jc w:val="center"/>
              <w:rPr>
                <w:rFonts w:cs="Tahoma"/>
              </w:rPr>
            </w:pPr>
            <w:r>
              <w:rPr>
                <w:rFonts w:cs="Tahoma"/>
                <w:b/>
                <w:bCs/>
              </w:rPr>
              <w:t>Mikrobiološki vzorci</w:t>
            </w:r>
          </w:p>
        </w:tc>
        <w:tc>
          <w:tcPr>
            <w:tcW w:w="0" w:type="auto"/>
            <w:tcBorders>
              <w:top w:val="nil"/>
              <w:left w:val="single" w:sz="4" w:space="0" w:color="auto"/>
              <w:bottom w:val="nil"/>
              <w:right w:val="nil"/>
            </w:tcBorders>
            <w:shd w:val="clear" w:color="000000" w:fill="FFFFFF"/>
            <w:noWrap/>
            <w:vAlign w:val="bottom"/>
            <w:hideMark/>
          </w:tcPr>
          <w:p w14:paraId="062F6246" w14:textId="77777777" w:rsidR="002F4143" w:rsidRPr="009F2BCA" w:rsidRDefault="002F4143" w:rsidP="00F347AD">
            <w:pPr>
              <w:rPr>
                <w:rFonts w:cs="Tahoma"/>
              </w:rPr>
            </w:pPr>
            <w:r w:rsidRPr="009F2BCA">
              <w:rPr>
                <w:rFonts w:cs="Tahoma"/>
              </w:rPr>
              <w:t> </w:t>
            </w:r>
          </w:p>
        </w:tc>
        <w:tc>
          <w:tcPr>
            <w:tcW w:w="0" w:type="auto"/>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2D9D133" w14:textId="77777777" w:rsidR="002F4143" w:rsidRPr="00E371E3" w:rsidRDefault="002F4143" w:rsidP="00F347AD">
            <w:pPr>
              <w:jc w:val="center"/>
              <w:rPr>
                <w:rFonts w:cs="Tahoma"/>
                <w:b/>
                <w:bCs/>
                <w:sz w:val="18"/>
                <w:szCs w:val="18"/>
              </w:rPr>
            </w:pPr>
            <w:r w:rsidRPr="00E371E3">
              <w:rPr>
                <w:rFonts w:cs="Tahoma"/>
                <w:b/>
                <w:bCs/>
                <w:sz w:val="18"/>
                <w:szCs w:val="18"/>
              </w:rPr>
              <w:t>Kemijski vzorci</w:t>
            </w:r>
          </w:p>
        </w:tc>
      </w:tr>
      <w:tr w:rsidR="002F4143" w:rsidRPr="009F2BCA" w14:paraId="522AF0A8" w14:textId="77777777" w:rsidTr="00494C50">
        <w:trPr>
          <w:trHeight w:val="683"/>
        </w:trPr>
        <w:tc>
          <w:tcPr>
            <w:tcW w:w="0" w:type="auto"/>
            <w:tcBorders>
              <w:top w:val="single" w:sz="8" w:space="0" w:color="808080"/>
              <w:left w:val="single" w:sz="8" w:space="0" w:color="808080"/>
              <w:bottom w:val="single" w:sz="8" w:space="0" w:color="808080"/>
              <w:right w:val="nil"/>
            </w:tcBorders>
            <w:shd w:val="clear" w:color="000000" w:fill="FFFFFF"/>
            <w:vAlign w:val="center"/>
            <w:hideMark/>
          </w:tcPr>
          <w:p w14:paraId="57D4E3D8" w14:textId="77777777" w:rsidR="002F4143" w:rsidRPr="00E371E3" w:rsidRDefault="002F4143" w:rsidP="00F347AD">
            <w:pPr>
              <w:jc w:val="center"/>
              <w:rPr>
                <w:rFonts w:cs="Tahoma"/>
                <w:b/>
                <w:bCs/>
                <w:sz w:val="18"/>
                <w:szCs w:val="18"/>
              </w:rPr>
            </w:pPr>
            <w:r w:rsidRPr="00E371E3">
              <w:rPr>
                <w:rFonts w:cs="Tahoma"/>
                <w:b/>
                <w:bCs/>
                <w:sz w:val="18"/>
                <w:szCs w:val="18"/>
              </w:rPr>
              <w:t>Obdobje vzorčenja</w:t>
            </w:r>
          </w:p>
        </w:tc>
        <w:tc>
          <w:tcPr>
            <w:tcW w:w="0" w:type="auto"/>
            <w:tcBorders>
              <w:top w:val="single" w:sz="8" w:space="0" w:color="808080"/>
              <w:left w:val="single" w:sz="8" w:space="0" w:color="808080"/>
              <w:bottom w:val="single" w:sz="8" w:space="0" w:color="808080"/>
              <w:right w:val="single" w:sz="4" w:space="0" w:color="808080"/>
            </w:tcBorders>
            <w:shd w:val="clear" w:color="auto" w:fill="auto"/>
            <w:vAlign w:val="center"/>
            <w:hideMark/>
          </w:tcPr>
          <w:p w14:paraId="1D35C32B" w14:textId="77777777" w:rsidR="002F4143" w:rsidRPr="00E371E3" w:rsidRDefault="002F4143" w:rsidP="00F347AD">
            <w:pPr>
              <w:jc w:val="center"/>
              <w:rPr>
                <w:rFonts w:cs="Tahoma"/>
                <w:b/>
                <w:bCs/>
                <w:sz w:val="18"/>
                <w:szCs w:val="18"/>
              </w:rPr>
            </w:pPr>
            <w:r w:rsidRPr="00E371E3">
              <w:rPr>
                <w:rFonts w:cs="Tahoma"/>
                <w:b/>
                <w:bCs/>
                <w:sz w:val="18"/>
                <w:szCs w:val="18"/>
              </w:rPr>
              <w:t>Vsi vzorci kakovosti vode</w:t>
            </w:r>
          </w:p>
        </w:tc>
        <w:tc>
          <w:tcPr>
            <w:tcW w:w="1043" w:type="dxa"/>
            <w:tcBorders>
              <w:top w:val="single" w:sz="8" w:space="0" w:color="808080"/>
              <w:left w:val="nil"/>
              <w:bottom w:val="single" w:sz="8" w:space="0" w:color="808080"/>
              <w:right w:val="single" w:sz="4" w:space="0" w:color="808080"/>
            </w:tcBorders>
            <w:shd w:val="clear" w:color="auto" w:fill="auto"/>
            <w:vAlign w:val="center"/>
            <w:hideMark/>
          </w:tcPr>
          <w:p w14:paraId="328CF91A" w14:textId="77777777" w:rsidR="002F4143" w:rsidRPr="00E371E3" w:rsidRDefault="002F4143" w:rsidP="00F347AD">
            <w:pPr>
              <w:jc w:val="center"/>
              <w:rPr>
                <w:rFonts w:cs="Tahoma"/>
                <w:b/>
                <w:bCs/>
                <w:sz w:val="18"/>
                <w:szCs w:val="18"/>
              </w:rPr>
            </w:pPr>
            <w:r>
              <w:rPr>
                <w:rFonts w:cs="Tahoma"/>
                <w:b/>
                <w:bCs/>
                <w:sz w:val="18"/>
                <w:szCs w:val="18"/>
              </w:rPr>
              <w:t>S</w:t>
            </w:r>
            <w:r w:rsidRPr="00E371E3">
              <w:rPr>
                <w:rFonts w:cs="Tahoma"/>
                <w:b/>
                <w:bCs/>
                <w:sz w:val="18"/>
                <w:szCs w:val="18"/>
              </w:rPr>
              <w:t>kladni vzorci</w:t>
            </w:r>
          </w:p>
        </w:tc>
        <w:tc>
          <w:tcPr>
            <w:tcW w:w="1067" w:type="dxa"/>
            <w:tcBorders>
              <w:top w:val="single" w:sz="8" w:space="0" w:color="808080"/>
              <w:left w:val="nil"/>
              <w:bottom w:val="single" w:sz="8" w:space="0" w:color="808080"/>
              <w:right w:val="single" w:sz="8" w:space="0" w:color="808080"/>
            </w:tcBorders>
            <w:shd w:val="clear" w:color="auto" w:fill="auto"/>
            <w:vAlign w:val="center"/>
            <w:hideMark/>
          </w:tcPr>
          <w:p w14:paraId="653D21ED" w14:textId="77777777" w:rsidR="002F4143" w:rsidRPr="00E371E3" w:rsidRDefault="002F4143" w:rsidP="00F347AD">
            <w:pPr>
              <w:jc w:val="center"/>
              <w:rPr>
                <w:rFonts w:cs="Tahoma"/>
                <w:b/>
                <w:bCs/>
                <w:sz w:val="18"/>
                <w:szCs w:val="18"/>
              </w:rPr>
            </w:pPr>
            <w:r w:rsidRPr="00E371E3">
              <w:rPr>
                <w:rFonts w:cs="Tahoma"/>
                <w:b/>
                <w:bCs/>
                <w:sz w:val="18"/>
                <w:szCs w:val="18"/>
              </w:rPr>
              <w:t>Neskladni vzorci</w:t>
            </w:r>
          </w:p>
        </w:tc>
        <w:tc>
          <w:tcPr>
            <w:tcW w:w="0" w:type="auto"/>
            <w:tcBorders>
              <w:top w:val="single" w:sz="8" w:space="0" w:color="808080"/>
              <w:left w:val="nil"/>
              <w:bottom w:val="single" w:sz="8" w:space="0" w:color="808080"/>
              <w:right w:val="single" w:sz="8" w:space="0" w:color="808080"/>
            </w:tcBorders>
            <w:shd w:val="clear" w:color="auto" w:fill="DEEAF6" w:themeFill="accent1" w:themeFillTint="33"/>
            <w:vAlign w:val="center"/>
            <w:hideMark/>
          </w:tcPr>
          <w:p w14:paraId="754B65E0" w14:textId="77777777" w:rsidR="002F4143" w:rsidRPr="00E371E3" w:rsidRDefault="002F4143" w:rsidP="00F347AD">
            <w:pPr>
              <w:jc w:val="center"/>
              <w:rPr>
                <w:rFonts w:cs="Tahoma"/>
                <w:b/>
                <w:bCs/>
                <w:sz w:val="18"/>
                <w:szCs w:val="18"/>
              </w:rPr>
            </w:pPr>
            <w:r w:rsidRPr="00E371E3">
              <w:rPr>
                <w:rFonts w:cs="Tahoma"/>
                <w:b/>
                <w:bCs/>
                <w:sz w:val="18"/>
                <w:szCs w:val="18"/>
              </w:rPr>
              <w:t>Neskladni vzorci zaradi fekalnih bakterij</w:t>
            </w:r>
          </w:p>
        </w:tc>
        <w:tc>
          <w:tcPr>
            <w:tcW w:w="0" w:type="auto"/>
            <w:tcBorders>
              <w:top w:val="nil"/>
              <w:left w:val="nil"/>
              <w:bottom w:val="nil"/>
              <w:right w:val="nil"/>
            </w:tcBorders>
            <w:shd w:val="clear" w:color="000000" w:fill="FFFFFF"/>
            <w:noWrap/>
            <w:vAlign w:val="bottom"/>
            <w:hideMark/>
          </w:tcPr>
          <w:p w14:paraId="689027FA" w14:textId="77777777" w:rsidR="002F4143" w:rsidRPr="009F2BCA" w:rsidRDefault="002F4143" w:rsidP="00F347AD">
            <w:pPr>
              <w:rPr>
                <w:rFonts w:cs="Tahoma"/>
              </w:rPr>
            </w:pPr>
            <w:r w:rsidRPr="009F2BCA">
              <w:rPr>
                <w:rFonts w:cs="Tahoma"/>
              </w:rPr>
              <w:t> </w:t>
            </w:r>
          </w:p>
        </w:tc>
        <w:tc>
          <w:tcPr>
            <w:tcW w:w="0" w:type="auto"/>
            <w:tcBorders>
              <w:top w:val="nil"/>
              <w:left w:val="single" w:sz="8" w:space="0" w:color="808080"/>
              <w:bottom w:val="single" w:sz="8" w:space="0" w:color="808080"/>
              <w:right w:val="single" w:sz="4" w:space="0" w:color="808080"/>
            </w:tcBorders>
            <w:shd w:val="clear" w:color="auto" w:fill="auto"/>
            <w:vAlign w:val="center"/>
            <w:hideMark/>
          </w:tcPr>
          <w:p w14:paraId="7D5A8758" w14:textId="77777777" w:rsidR="002F4143" w:rsidRPr="00E371E3" w:rsidRDefault="002F4143" w:rsidP="00F347AD">
            <w:pPr>
              <w:jc w:val="center"/>
              <w:rPr>
                <w:rFonts w:cs="Tahoma"/>
                <w:b/>
                <w:bCs/>
                <w:sz w:val="18"/>
                <w:szCs w:val="18"/>
              </w:rPr>
            </w:pPr>
            <w:r w:rsidRPr="00E371E3">
              <w:rPr>
                <w:rFonts w:cs="Tahoma"/>
                <w:b/>
                <w:bCs/>
                <w:sz w:val="18"/>
                <w:szCs w:val="18"/>
              </w:rPr>
              <w:t>Skladni vzorci</w:t>
            </w:r>
          </w:p>
        </w:tc>
        <w:tc>
          <w:tcPr>
            <w:tcW w:w="0" w:type="auto"/>
            <w:tcBorders>
              <w:top w:val="nil"/>
              <w:left w:val="nil"/>
              <w:bottom w:val="single" w:sz="8" w:space="0" w:color="808080"/>
              <w:right w:val="single" w:sz="8" w:space="0" w:color="808080"/>
            </w:tcBorders>
            <w:shd w:val="clear" w:color="auto" w:fill="auto"/>
            <w:vAlign w:val="center"/>
            <w:hideMark/>
          </w:tcPr>
          <w:p w14:paraId="15073FE5" w14:textId="77777777" w:rsidR="002F4143" w:rsidRPr="00E371E3" w:rsidRDefault="002F4143" w:rsidP="00F347AD">
            <w:pPr>
              <w:jc w:val="center"/>
              <w:rPr>
                <w:rFonts w:cs="Tahoma"/>
                <w:b/>
                <w:bCs/>
                <w:sz w:val="18"/>
                <w:szCs w:val="18"/>
              </w:rPr>
            </w:pPr>
            <w:r w:rsidRPr="00E371E3">
              <w:rPr>
                <w:rFonts w:cs="Tahoma"/>
                <w:b/>
                <w:bCs/>
                <w:sz w:val="18"/>
                <w:szCs w:val="18"/>
              </w:rPr>
              <w:t>Neskladni vzorci</w:t>
            </w:r>
          </w:p>
        </w:tc>
      </w:tr>
      <w:tr w:rsidR="002F4143" w:rsidRPr="009F2BCA" w14:paraId="63E0AB97" w14:textId="77777777" w:rsidTr="00494C50">
        <w:trPr>
          <w:trHeight w:val="300"/>
        </w:trPr>
        <w:tc>
          <w:tcPr>
            <w:tcW w:w="0" w:type="auto"/>
            <w:vMerge w:val="restart"/>
            <w:tcBorders>
              <w:top w:val="single" w:sz="8" w:space="0" w:color="808080"/>
              <w:left w:val="single" w:sz="8" w:space="0" w:color="808080"/>
              <w:bottom w:val="single" w:sz="4" w:space="0" w:color="auto"/>
              <w:right w:val="single" w:sz="8" w:space="0" w:color="808080"/>
            </w:tcBorders>
            <w:shd w:val="clear" w:color="000000" w:fill="92CDDC"/>
            <w:noWrap/>
            <w:vAlign w:val="center"/>
            <w:hideMark/>
          </w:tcPr>
          <w:p w14:paraId="545F4D46" w14:textId="16959C11" w:rsidR="002F4143" w:rsidRPr="00E371E3" w:rsidRDefault="002F4143" w:rsidP="00F347AD">
            <w:pPr>
              <w:jc w:val="center"/>
              <w:rPr>
                <w:rFonts w:cs="Tahoma"/>
                <w:b/>
                <w:bCs/>
                <w:sz w:val="18"/>
                <w:szCs w:val="18"/>
              </w:rPr>
            </w:pPr>
            <w:r w:rsidRPr="00E371E3">
              <w:rPr>
                <w:rFonts w:cs="Tahoma"/>
                <w:b/>
                <w:bCs/>
                <w:sz w:val="18"/>
                <w:szCs w:val="18"/>
              </w:rPr>
              <w:t>Skupno 202</w:t>
            </w:r>
            <w:r w:rsidR="00511281">
              <w:rPr>
                <w:rFonts w:cs="Tahoma"/>
                <w:b/>
                <w:bCs/>
                <w:sz w:val="18"/>
                <w:szCs w:val="18"/>
              </w:rPr>
              <w:t>4</w:t>
            </w:r>
          </w:p>
        </w:tc>
        <w:tc>
          <w:tcPr>
            <w:tcW w:w="0" w:type="auto"/>
            <w:vMerge w:val="restart"/>
            <w:tcBorders>
              <w:top w:val="single" w:sz="8" w:space="0" w:color="808080"/>
              <w:left w:val="single" w:sz="8" w:space="0" w:color="808080"/>
              <w:bottom w:val="single" w:sz="4" w:space="0" w:color="auto"/>
              <w:right w:val="single" w:sz="4" w:space="0" w:color="808080"/>
            </w:tcBorders>
            <w:shd w:val="clear" w:color="auto" w:fill="auto"/>
            <w:noWrap/>
            <w:vAlign w:val="center"/>
          </w:tcPr>
          <w:p w14:paraId="67245403" w14:textId="6678B0F1" w:rsidR="002F4143" w:rsidRPr="00E371E3" w:rsidRDefault="002F4143" w:rsidP="00F347AD">
            <w:pPr>
              <w:jc w:val="center"/>
              <w:rPr>
                <w:rFonts w:cs="Tahoma"/>
                <w:b/>
                <w:bCs/>
                <w:sz w:val="18"/>
                <w:szCs w:val="18"/>
              </w:rPr>
            </w:pPr>
            <w:r>
              <w:rPr>
                <w:rFonts w:cs="Tahoma"/>
                <w:b/>
                <w:bCs/>
                <w:sz w:val="18"/>
                <w:szCs w:val="18"/>
              </w:rPr>
              <w:t>76</w:t>
            </w:r>
          </w:p>
        </w:tc>
        <w:tc>
          <w:tcPr>
            <w:tcW w:w="1043" w:type="dxa"/>
            <w:vMerge w:val="restart"/>
            <w:tcBorders>
              <w:top w:val="single" w:sz="8" w:space="0" w:color="808080"/>
              <w:left w:val="nil"/>
              <w:bottom w:val="single" w:sz="4" w:space="0" w:color="auto"/>
              <w:right w:val="single" w:sz="4" w:space="0" w:color="808080"/>
            </w:tcBorders>
            <w:shd w:val="clear" w:color="auto" w:fill="auto"/>
            <w:noWrap/>
            <w:vAlign w:val="center"/>
          </w:tcPr>
          <w:p w14:paraId="77B7F245" w14:textId="01B2FAEE" w:rsidR="002F4143" w:rsidRPr="00E371E3" w:rsidRDefault="002F4143" w:rsidP="00F347AD">
            <w:pPr>
              <w:jc w:val="center"/>
              <w:rPr>
                <w:rFonts w:cs="Tahoma"/>
                <w:b/>
                <w:bCs/>
                <w:sz w:val="18"/>
                <w:szCs w:val="18"/>
              </w:rPr>
            </w:pPr>
            <w:r>
              <w:rPr>
                <w:rFonts w:cs="Tahoma"/>
                <w:b/>
                <w:bCs/>
                <w:sz w:val="18"/>
                <w:szCs w:val="18"/>
              </w:rPr>
              <w:t>73</w:t>
            </w:r>
          </w:p>
        </w:tc>
        <w:tc>
          <w:tcPr>
            <w:tcW w:w="1067" w:type="dxa"/>
            <w:vMerge w:val="restart"/>
            <w:tcBorders>
              <w:top w:val="single" w:sz="8" w:space="0" w:color="808080"/>
              <w:left w:val="nil"/>
              <w:bottom w:val="single" w:sz="4" w:space="0" w:color="auto"/>
              <w:right w:val="single" w:sz="8" w:space="0" w:color="808080"/>
            </w:tcBorders>
            <w:shd w:val="clear" w:color="auto" w:fill="auto"/>
            <w:noWrap/>
            <w:vAlign w:val="center"/>
          </w:tcPr>
          <w:p w14:paraId="66D63295" w14:textId="14077751" w:rsidR="002F4143" w:rsidRPr="00E371E3" w:rsidRDefault="002F4143" w:rsidP="00F347AD">
            <w:pPr>
              <w:jc w:val="center"/>
              <w:rPr>
                <w:rFonts w:cs="Tahoma"/>
                <w:b/>
                <w:bCs/>
                <w:sz w:val="18"/>
                <w:szCs w:val="18"/>
              </w:rPr>
            </w:pPr>
            <w:r>
              <w:rPr>
                <w:rFonts w:cs="Tahoma"/>
                <w:b/>
                <w:bCs/>
                <w:sz w:val="18"/>
                <w:szCs w:val="18"/>
              </w:rPr>
              <w:t>3</w:t>
            </w:r>
          </w:p>
        </w:tc>
        <w:tc>
          <w:tcPr>
            <w:tcW w:w="0" w:type="auto"/>
            <w:vMerge w:val="restart"/>
            <w:tcBorders>
              <w:top w:val="single" w:sz="8" w:space="0" w:color="808080"/>
              <w:left w:val="nil"/>
              <w:bottom w:val="single" w:sz="4" w:space="0" w:color="auto"/>
              <w:right w:val="single" w:sz="8" w:space="0" w:color="808080"/>
            </w:tcBorders>
            <w:shd w:val="clear" w:color="auto" w:fill="DEEAF6" w:themeFill="accent1" w:themeFillTint="33"/>
            <w:noWrap/>
            <w:vAlign w:val="center"/>
            <w:hideMark/>
          </w:tcPr>
          <w:p w14:paraId="425F5F29" w14:textId="77777777" w:rsidR="002F4143" w:rsidRPr="00E371E3" w:rsidRDefault="002F4143" w:rsidP="00F347AD">
            <w:pPr>
              <w:jc w:val="center"/>
              <w:rPr>
                <w:rFonts w:cs="Tahoma"/>
                <w:b/>
                <w:bCs/>
                <w:sz w:val="18"/>
                <w:szCs w:val="18"/>
              </w:rPr>
            </w:pPr>
            <w:r w:rsidRPr="00E371E3">
              <w:rPr>
                <w:rFonts w:cs="Tahoma"/>
                <w:b/>
                <w:bCs/>
                <w:sz w:val="18"/>
                <w:szCs w:val="18"/>
              </w:rPr>
              <w:t>0</w:t>
            </w:r>
          </w:p>
        </w:tc>
        <w:tc>
          <w:tcPr>
            <w:tcW w:w="0" w:type="auto"/>
            <w:tcBorders>
              <w:top w:val="nil"/>
              <w:left w:val="nil"/>
              <w:bottom w:val="nil"/>
              <w:right w:val="nil"/>
            </w:tcBorders>
            <w:shd w:val="clear" w:color="000000" w:fill="FFFFFF"/>
            <w:noWrap/>
            <w:vAlign w:val="bottom"/>
            <w:hideMark/>
          </w:tcPr>
          <w:p w14:paraId="5FD28A59" w14:textId="77777777" w:rsidR="002F4143" w:rsidRPr="009F2BCA" w:rsidRDefault="002F4143" w:rsidP="00F347AD">
            <w:pPr>
              <w:jc w:val="center"/>
              <w:rPr>
                <w:rFonts w:cs="Tahoma"/>
              </w:rPr>
            </w:pPr>
          </w:p>
        </w:tc>
        <w:tc>
          <w:tcPr>
            <w:tcW w:w="0" w:type="auto"/>
            <w:vMerge w:val="restart"/>
            <w:tcBorders>
              <w:top w:val="single" w:sz="8" w:space="0" w:color="808080"/>
              <w:left w:val="single" w:sz="8" w:space="0" w:color="808080"/>
              <w:bottom w:val="single" w:sz="4" w:space="0" w:color="auto"/>
              <w:right w:val="single" w:sz="4" w:space="0" w:color="808080"/>
            </w:tcBorders>
            <w:shd w:val="clear" w:color="auto" w:fill="auto"/>
            <w:noWrap/>
            <w:vAlign w:val="center"/>
          </w:tcPr>
          <w:p w14:paraId="2B126C19" w14:textId="01BD93E7" w:rsidR="002F4143" w:rsidRPr="00E371E3" w:rsidRDefault="002F4143" w:rsidP="00F347AD">
            <w:pPr>
              <w:jc w:val="center"/>
              <w:rPr>
                <w:rFonts w:cs="Tahoma"/>
                <w:b/>
                <w:bCs/>
                <w:sz w:val="18"/>
                <w:szCs w:val="18"/>
              </w:rPr>
            </w:pPr>
            <w:r w:rsidRPr="00E371E3">
              <w:rPr>
                <w:rFonts w:cs="Tahoma"/>
                <w:b/>
                <w:bCs/>
                <w:sz w:val="18"/>
                <w:szCs w:val="18"/>
              </w:rPr>
              <w:t>7</w:t>
            </w:r>
            <w:r w:rsidR="00494C50">
              <w:rPr>
                <w:rFonts w:cs="Tahoma"/>
                <w:b/>
                <w:bCs/>
                <w:sz w:val="18"/>
                <w:szCs w:val="18"/>
              </w:rPr>
              <w:t>6</w:t>
            </w:r>
          </w:p>
        </w:tc>
        <w:tc>
          <w:tcPr>
            <w:tcW w:w="0" w:type="auto"/>
            <w:vMerge w:val="restart"/>
            <w:tcBorders>
              <w:top w:val="single" w:sz="8" w:space="0" w:color="808080"/>
              <w:left w:val="nil"/>
              <w:bottom w:val="single" w:sz="4" w:space="0" w:color="auto"/>
              <w:right w:val="single" w:sz="8" w:space="0" w:color="808080"/>
            </w:tcBorders>
            <w:shd w:val="clear" w:color="auto" w:fill="auto"/>
            <w:noWrap/>
            <w:vAlign w:val="center"/>
          </w:tcPr>
          <w:p w14:paraId="7CC9C6E8" w14:textId="77777777" w:rsidR="002F4143" w:rsidRPr="00E371E3" w:rsidRDefault="002F4143" w:rsidP="00F347AD">
            <w:pPr>
              <w:jc w:val="center"/>
              <w:rPr>
                <w:rFonts w:cs="Tahoma"/>
                <w:b/>
                <w:bCs/>
                <w:sz w:val="18"/>
                <w:szCs w:val="18"/>
              </w:rPr>
            </w:pPr>
            <w:r w:rsidRPr="00E371E3">
              <w:rPr>
                <w:rFonts w:cs="Tahoma"/>
                <w:b/>
                <w:bCs/>
                <w:sz w:val="18"/>
                <w:szCs w:val="18"/>
              </w:rPr>
              <w:t>0</w:t>
            </w:r>
          </w:p>
        </w:tc>
      </w:tr>
      <w:tr w:rsidR="002F4143" w:rsidRPr="009F2BCA" w14:paraId="0EC38A57" w14:textId="77777777" w:rsidTr="00494C50">
        <w:trPr>
          <w:trHeight w:val="300"/>
        </w:trPr>
        <w:tc>
          <w:tcPr>
            <w:tcW w:w="0" w:type="auto"/>
            <w:vMerge/>
            <w:tcBorders>
              <w:left w:val="single" w:sz="8" w:space="0" w:color="808080"/>
              <w:bottom w:val="single" w:sz="4" w:space="0" w:color="auto"/>
              <w:right w:val="single" w:sz="8" w:space="0" w:color="808080"/>
            </w:tcBorders>
            <w:vAlign w:val="center"/>
            <w:hideMark/>
          </w:tcPr>
          <w:p w14:paraId="3D239CB1" w14:textId="77777777" w:rsidR="002F4143" w:rsidRPr="009F2BCA" w:rsidRDefault="002F4143" w:rsidP="00F347AD">
            <w:pPr>
              <w:rPr>
                <w:rFonts w:cs="Tahoma"/>
                <w:b/>
                <w:bCs/>
              </w:rPr>
            </w:pPr>
          </w:p>
        </w:tc>
        <w:tc>
          <w:tcPr>
            <w:tcW w:w="0" w:type="auto"/>
            <w:vMerge/>
            <w:tcBorders>
              <w:left w:val="single" w:sz="8" w:space="0" w:color="808080"/>
              <w:bottom w:val="single" w:sz="4" w:space="0" w:color="auto"/>
              <w:right w:val="single" w:sz="4" w:space="0" w:color="808080"/>
            </w:tcBorders>
            <w:shd w:val="clear" w:color="auto" w:fill="auto"/>
            <w:noWrap/>
            <w:vAlign w:val="center"/>
          </w:tcPr>
          <w:p w14:paraId="1A3F0E2A" w14:textId="77777777" w:rsidR="002F4143" w:rsidRPr="009F2BCA" w:rsidRDefault="002F4143" w:rsidP="00F347AD">
            <w:pPr>
              <w:rPr>
                <w:rFonts w:cs="Tahoma"/>
              </w:rPr>
            </w:pPr>
          </w:p>
        </w:tc>
        <w:tc>
          <w:tcPr>
            <w:tcW w:w="1043" w:type="dxa"/>
            <w:vMerge/>
            <w:tcBorders>
              <w:left w:val="nil"/>
              <w:bottom w:val="single" w:sz="4" w:space="0" w:color="auto"/>
              <w:right w:val="single" w:sz="4" w:space="0" w:color="808080"/>
            </w:tcBorders>
            <w:shd w:val="clear" w:color="auto" w:fill="auto"/>
            <w:noWrap/>
            <w:vAlign w:val="center"/>
          </w:tcPr>
          <w:p w14:paraId="000F2F43" w14:textId="77777777" w:rsidR="002F4143" w:rsidRPr="009F2BCA" w:rsidRDefault="002F4143" w:rsidP="00F347AD">
            <w:pPr>
              <w:rPr>
                <w:rFonts w:cs="Tahoma"/>
              </w:rPr>
            </w:pPr>
          </w:p>
        </w:tc>
        <w:tc>
          <w:tcPr>
            <w:tcW w:w="1067" w:type="dxa"/>
            <w:vMerge/>
            <w:tcBorders>
              <w:left w:val="nil"/>
              <w:bottom w:val="single" w:sz="4" w:space="0" w:color="auto"/>
              <w:right w:val="single" w:sz="8" w:space="0" w:color="808080"/>
            </w:tcBorders>
            <w:shd w:val="clear" w:color="auto" w:fill="auto"/>
            <w:noWrap/>
            <w:vAlign w:val="center"/>
          </w:tcPr>
          <w:p w14:paraId="6194D430" w14:textId="77777777" w:rsidR="002F4143" w:rsidRPr="009F2BCA" w:rsidRDefault="002F4143" w:rsidP="00F347AD">
            <w:pPr>
              <w:rPr>
                <w:rFonts w:cs="Tahoma"/>
              </w:rPr>
            </w:pPr>
          </w:p>
        </w:tc>
        <w:tc>
          <w:tcPr>
            <w:tcW w:w="0" w:type="auto"/>
            <w:vMerge/>
            <w:tcBorders>
              <w:left w:val="nil"/>
              <w:bottom w:val="single" w:sz="4" w:space="0" w:color="auto"/>
              <w:right w:val="single" w:sz="8" w:space="0" w:color="808080"/>
            </w:tcBorders>
            <w:shd w:val="clear" w:color="auto" w:fill="DEEAF6" w:themeFill="accent1" w:themeFillTint="33"/>
            <w:noWrap/>
            <w:vAlign w:val="center"/>
            <w:hideMark/>
          </w:tcPr>
          <w:p w14:paraId="259D0DC8" w14:textId="77777777" w:rsidR="002F4143" w:rsidRPr="009F2BCA" w:rsidRDefault="002F4143" w:rsidP="00F347AD">
            <w:pPr>
              <w:rPr>
                <w:rFonts w:cs="Tahoma"/>
              </w:rPr>
            </w:pPr>
          </w:p>
        </w:tc>
        <w:tc>
          <w:tcPr>
            <w:tcW w:w="0" w:type="auto"/>
            <w:tcBorders>
              <w:top w:val="nil"/>
              <w:left w:val="nil"/>
              <w:bottom w:val="nil"/>
              <w:right w:val="nil"/>
            </w:tcBorders>
            <w:shd w:val="clear" w:color="000000" w:fill="FFFFFF"/>
            <w:noWrap/>
            <w:vAlign w:val="bottom"/>
            <w:hideMark/>
          </w:tcPr>
          <w:p w14:paraId="152678B1" w14:textId="77777777" w:rsidR="002F4143" w:rsidRPr="009F2BCA" w:rsidRDefault="002F4143" w:rsidP="00F347AD">
            <w:pPr>
              <w:rPr>
                <w:rFonts w:cs="Tahoma"/>
              </w:rPr>
            </w:pPr>
            <w:r w:rsidRPr="009F2BCA">
              <w:rPr>
                <w:rFonts w:cs="Tahoma"/>
              </w:rPr>
              <w:t> </w:t>
            </w:r>
          </w:p>
        </w:tc>
        <w:tc>
          <w:tcPr>
            <w:tcW w:w="0" w:type="auto"/>
            <w:vMerge/>
            <w:tcBorders>
              <w:left w:val="single" w:sz="8" w:space="0" w:color="808080"/>
              <w:bottom w:val="single" w:sz="4" w:space="0" w:color="auto"/>
              <w:right w:val="single" w:sz="4" w:space="0" w:color="808080"/>
            </w:tcBorders>
            <w:shd w:val="clear" w:color="auto" w:fill="auto"/>
            <w:noWrap/>
            <w:vAlign w:val="center"/>
          </w:tcPr>
          <w:p w14:paraId="7FF0D944" w14:textId="77777777" w:rsidR="002F4143" w:rsidRPr="009F2BCA" w:rsidRDefault="002F4143" w:rsidP="00F347AD">
            <w:pPr>
              <w:rPr>
                <w:rFonts w:cs="Tahoma"/>
              </w:rPr>
            </w:pPr>
          </w:p>
        </w:tc>
        <w:tc>
          <w:tcPr>
            <w:tcW w:w="0" w:type="auto"/>
            <w:vMerge/>
            <w:tcBorders>
              <w:left w:val="nil"/>
              <w:bottom w:val="single" w:sz="4" w:space="0" w:color="auto"/>
              <w:right w:val="single" w:sz="8" w:space="0" w:color="808080"/>
            </w:tcBorders>
            <w:shd w:val="clear" w:color="auto" w:fill="auto"/>
            <w:noWrap/>
            <w:vAlign w:val="center"/>
          </w:tcPr>
          <w:p w14:paraId="55CC0408" w14:textId="77777777" w:rsidR="002F4143" w:rsidRPr="009F2BCA" w:rsidRDefault="002F4143" w:rsidP="00F347AD">
            <w:pPr>
              <w:rPr>
                <w:rFonts w:cs="Tahoma"/>
              </w:rPr>
            </w:pPr>
          </w:p>
        </w:tc>
      </w:tr>
      <w:tr w:rsidR="002F4143" w:rsidRPr="009F2BCA" w14:paraId="7F7596F1" w14:textId="77777777" w:rsidTr="00494C50">
        <w:trPr>
          <w:trHeight w:val="300"/>
        </w:trPr>
        <w:tc>
          <w:tcPr>
            <w:tcW w:w="0" w:type="auto"/>
            <w:vMerge/>
            <w:tcBorders>
              <w:left w:val="single" w:sz="8" w:space="0" w:color="808080"/>
              <w:bottom w:val="single" w:sz="4" w:space="0" w:color="auto"/>
              <w:right w:val="single" w:sz="8" w:space="0" w:color="808080"/>
            </w:tcBorders>
            <w:vAlign w:val="center"/>
            <w:hideMark/>
          </w:tcPr>
          <w:p w14:paraId="7E9EE080" w14:textId="77777777" w:rsidR="002F4143" w:rsidRPr="009F2BCA" w:rsidRDefault="002F4143" w:rsidP="00F347AD">
            <w:pPr>
              <w:rPr>
                <w:rFonts w:cs="Tahoma"/>
                <w:b/>
                <w:bCs/>
              </w:rPr>
            </w:pPr>
          </w:p>
        </w:tc>
        <w:tc>
          <w:tcPr>
            <w:tcW w:w="0" w:type="auto"/>
            <w:vMerge/>
            <w:tcBorders>
              <w:left w:val="single" w:sz="8" w:space="0" w:color="808080"/>
              <w:bottom w:val="single" w:sz="4" w:space="0" w:color="auto"/>
              <w:right w:val="single" w:sz="4" w:space="0" w:color="808080"/>
            </w:tcBorders>
            <w:shd w:val="clear" w:color="auto" w:fill="auto"/>
            <w:noWrap/>
            <w:vAlign w:val="center"/>
          </w:tcPr>
          <w:p w14:paraId="301797D8" w14:textId="77777777" w:rsidR="002F4143" w:rsidRPr="009F2BCA" w:rsidRDefault="002F4143" w:rsidP="00F347AD">
            <w:pPr>
              <w:rPr>
                <w:rFonts w:cs="Tahoma"/>
              </w:rPr>
            </w:pPr>
          </w:p>
        </w:tc>
        <w:tc>
          <w:tcPr>
            <w:tcW w:w="1043" w:type="dxa"/>
            <w:vMerge/>
            <w:tcBorders>
              <w:left w:val="nil"/>
              <w:bottom w:val="single" w:sz="4" w:space="0" w:color="auto"/>
              <w:right w:val="single" w:sz="4" w:space="0" w:color="808080"/>
            </w:tcBorders>
            <w:shd w:val="clear" w:color="auto" w:fill="auto"/>
            <w:noWrap/>
            <w:vAlign w:val="center"/>
          </w:tcPr>
          <w:p w14:paraId="1429115D" w14:textId="77777777" w:rsidR="002F4143" w:rsidRPr="009F2BCA" w:rsidRDefault="002F4143" w:rsidP="00F347AD">
            <w:pPr>
              <w:rPr>
                <w:rFonts w:cs="Tahoma"/>
              </w:rPr>
            </w:pPr>
          </w:p>
        </w:tc>
        <w:tc>
          <w:tcPr>
            <w:tcW w:w="1067" w:type="dxa"/>
            <w:vMerge/>
            <w:tcBorders>
              <w:left w:val="nil"/>
              <w:bottom w:val="single" w:sz="4" w:space="0" w:color="auto"/>
              <w:right w:val="single" w:sz="8" w:space="0" w:color="808080"/>
            </w:tcBorders>
            <w:shd w:val="clear" w:color="auto" w:fill="auto"/>
            <w:noWrap/>
            <w:vAlign w:val="center"/>
          </w:tcPr>
          <w:p w14:paraId="068BD2BD" w14:textId="77777777" w:rsidR="002F4143" w:rsidRPr="009F2BCA" w:rsidRDefault="002F4143" w:rsidP="00F347AD">
            <w:pPr>
              <w:rPr>
                <w:rFonts w:cs="Tahoma"/>
              </w:rPr>
            </w:pPr>
          </w:p>
        </w:tc>
        <w:tc>
          <w:tcPr>
            <w:tcW w:w="0" w:type="auto"/>
            <w:vMerge/>
            <w:tcBorders>
              <w:left w:val="nil"/>
              <w:bottom w:val="single" w:sz="4" w:space="0" w:color="auto"/>
              <w:right w:val="single" w:sz="8" w:space="0" w:color="808080"/>
            </w:tcBorders>
            <w:shd w:val="clear" w:color="auto" w:fill="DEEAF6" w:themeFill="accent1" w:themeFillTint="33"/>
            <w:noWrap/>
            <w:vAlign w:val="center"/>
            <w:hideMark/>
          </w:tcPr>
          <w:p w14:paraId="3D2047BF" w14:textId="77777777" w:rsidR="002F4143" w:rsidRPr="009F2BCA" w:rsidRDefault="002F4143" w:rsidP="00F347AD">
            <w:pPr>
              <w:rPr>
                <w:rFonts w:cs="Tahoma"/>
              </w:rPr>
            </w:pPr>
          </w:p>
        </w:tc>
        <w:tc>
          <w:tcPr>
            <w:tcW w:w="0" w:type="auto"/>
            <w:tcBorders>
              <w:top w:val="nil"/>
              <w:left w:val="nil"/>
              <w:bottom w:val="nil"/>
              <w:right w:val="nil"/>
            </w:tcBorders>
            <w:shd w:val="clear" w:color="000000" w:fill="FFFFFF"/>
            <w:noWrap/>
            <w:vAlign w:val="bottom"/>
            <w:hideMark/>
          </w:tcPr>
          <w:p w14:paraId="1A6D2EE0" w14:textId="77777777" w:rsidR="002F4143" w:rsidRPr="009F2BCA" w:rsidRDefault="002F4143" w:rsidP="00F347AD">
            <w:pPr>
              <w:rPr>
                <w:rFonts w:cs="Tahoma"/>
              </w:rPr>
            </w:pPr>
            <w:r w:rsidRPr="009F2BCA">
              <w:rPr>
                <w:rFonts w:cs="Tahoma"/>
              </w:rPr>
              <w:t> </w:t>
            </w:r>
          </w:p>
        </w:tc>
        <w:tc>
          <w:tcPr>
            <w:tcW w:w="0" w:type="auto"/>
            <w:vMerge/>
            <w:tcBorders>
              <w:left w:val="single" w:sz="8" w:space="0" w:color="808080"/>
              <w:bottom w:val="single" w:sz="4" w:space="0" w:color="auto"/>
              <w:right w:val="single" w:sz="4" w:space="0" w:color="808080"/>
            </w:tcBorders>
            <w:shd w:val="clear" w:color="auto" w:fill="auto"/>
            <w:noWrap/>
            <w:vAlign w:val="center"/>
          </w:tcPr>
          <w:p w14:paraId="69ABFB99" w14:textId="77777777" w:rsidR="002F4143" w:rsidRPr="009F2BCA" w:rsidRDefault="002F4143" w:rsidP="00F347AD">
            <w:pPr>
              <w:rPr>
                <w:rFonts w:cs="Tahoma"/>
              </w:rPr>
            </w:pPr>
          </w:p>
        </w:tc>
        <w:tc>
          <w:tcPr>
            <w:tcW w:w="0" w:type="auto"/>
            <w:vMerge/>
            <w:tcBorders>
              <w:left w:val="nil"/>
              <w:bottom w:val="single" w:sz="4" w:space="0" w:color="auto"/>
              <w:right w:val="single" w:sz="8" w:space="0" w:color="808080"/>
            </w:tcBorders>
            <w:shd w:val="clear" w:color="auto" w:fill="auto"/>
            <w:noWrap/>
            <w:vAlign w:val="center"/>
          </w:tcPr>
          <w:p w14:paraId="05E00D94" w14:textId="77777777" w:rsidR="002F4143" w:rsidRPr="009F2BCA" w:rsidRDefault="002F4143" w:rsidP="00F347AD">
            <w:pPr>
              <w:rPr>
                <w:rFonts w:cs="Tahoma"/>
              </w:rPr>
            </w:pPr>
          </w:p>
        </w:tc>
      </w:tr>
      <w:tr w:rsidR="002F4143" w:rsidRPr="009F2BCA" w14:paraId="47A1A9E1" w14:textId="77777777" w:rsidTr="00494C50">
        <w:trPr>
          <w:trHeight w:val="80"/>
        </w:trPr>
        <w:tc>
          <w:tcPr>
            <w:tcW w:w="0" w:type="auto"/>
            <w:vMerge/>
            <w:tcBorders>
              <w:left w:val="single" w:sz="8" w:space="0" w:color="808080"/>
              <w:bottom w:val="single" w:sz="4" w:space="0" w:color="auto"/>
              <w:right w:val="single" w:sz="8" w:space="0" w:color="808080"/>
            </w:tcBorders>
            <w:vAlign w:val="center"/>
            <w:hideMark/>
          </w:tcPr>
          <w:p w14:paraId="5D2C93E2" w14:textId="77777777" w:rsidR="002F4143" w:rsidRPr="009F2BCA" w:rsidRDefault="002F4143" w:rsidP="00F347AD">
            <w:pPr>
              <w:rPr>
                <w:rFonts w:cs="Tahoma"/>
                <w:b/>
                <w:bCs/>
              </w:rPr>
            </w:pPr>
          </w:p>
        </w:tc>
        <w:tc>
          <w:tcPr>
            <w:tcW w:w="0" w:type="auto"/>
            <w:vMerge/>
            <w:tcBorders>
              <w:left w:val="single" w:sz="8" w:space="0" w:color="808080"/>
              <w:bottom w:val="single" w:sz="4" w:space="0" w:color="auto"/>
              <w:right w:val="single" w:sz="4" w:space="0" w:color="808080"/>
            </w:tcBorders>
            <w:shd w:val="clear" w:color="auto" w:fill="auto"/>
            <w:noWrap/>
            <w:vAlign w:val="center"/>
          </w:tcPr>
          <w:p w14:paraId="12323A84" w14:textId="77777777" w:rsidR="002F4143" w:rsidRPr="009F2BCA" w:rsidRDefault="002F4143" w:rsidP="00F347AD">
            <w:pPr>
              <w:rPr>
                <w:rFonts w:cs="Tahoma"/>
              </w:rPr>
            </w:pPr>
          </w:p>
        </w:tc>
        <w:tc>
          <w:tcPr>
            <w:tcW w:w="1043" w:type="dxa"/>
            <w:vMerge/>
            <w:tcBorders>
              <w:left w:val="nil"/>
              <w:bottom w:val="single" w:sz="4" w:space="0" w:color="auto"/>
              <w:right w:val="single" w:sz="4" w:space="0" w:color="808080"/>
            </w:tcBorders>
            <w:shd w:val="clear" w:color="auto" w:fill="auto"/>
            <w:noWrap/>
            <w:vAlign w:val="center"/>
          </w:tcPr>
          <w:p w14:paraId="2BFBA5A2" w14:textId="77777777" w:rsidR="002F4143" w:rsidRPr="009F2BCA" w:rsidRDefault="002F4143" w:rsidP="00F347AD">
            <w:pPr>
              <w:rPr>
                <w:rFonts w:cs="Tahoma"/>
              </w:rPr>
            </w:pPr>
          </w:p>
        </w:tc>
        <w:tc>
          <w:tcPr>
            <w:tcW w:w="1067" w:type="dxa"/>
            <w:vMerge/>
            <w:tcBorders>
              <w:left w:val="nil"/>
              <w:bottom w:val="single" w:sz="4" w:space="0" w:color="auto"/>
              <w:right w:val="single" w:sz="8" w:space="0" w:color="808080"/>
            </w:tcBorders>
            <w:shd w:val="clear" w:color="auto" w:fill="auto"/>
            <w:noWrap/>
            <w:vAlign w:val="center"/>
          </w:tcPr>
          <w:p w14:paraId="700DFCDC" w14:textId="77777777" w:rsidR="002F4143" w:rsidRPr="009F2BCA" w:rsidRDefault="002F4143" w:rsidP="00F347AD">
            <w:pPr>
              <w:rPr>
                <w:rFonts w:cs="Tahoma"/>
              </w:rPr>
            </w:pPr>
          </w:p>
        </w:tc>
        <w:tc>
          <w:tcPr>
            <w:tcW w:w="0" w:type="auto"/>
            <w:vMerge/>
            <w:tcBorders>
              <w:left w:val="nil"/>
              <w:bottom w:val="single" w:sz="4" w:space="0" w:color="auto"/>
              <w:right w:val="single" w:sz="8" w:space="0" w:color="808080"/>
            </w:tcBorders>
            <w:shd w:val="clear" w:color="auto" w:fill="DEEAF6" w:themeFill="accent1" w:themeFillTint="33"/>
            <w:noWrap/>
            <w:vAlign w:val="center"/>
            <w:hideMark/>
          </w:tcPr>
          <w:p w14:paraId="63AA68EC" w14:textId="77777777" w:rsidR="002F4143" w:rsidRPr="009F2BCA" w:rsidRDefault="002F4143" w:rsidP="00F347AD">
            <w:pPr>
              <w:rPr>
                <w:rFonts w:cs="Tahoma"/>
              </w:rPr>
            </w:pPr>
          </w:p>
        </w:tc>
        <w:tc>
          <w:tcPr>
            <w:tcW w:w="0" w:type="auto"/>
            <w:tcBorders>
              <w:top w:val="nil"/>
              <w:left w:val="nil"/>
              <w:bottom w:val="nil"/>
              <w:right w:val="nil"/>
            </w:tcBorders>
            <w:shd w:val="clear" w:color="000000" w:fill="FFFFFF"/>
            <w:noWrap/>
            <w:vAlign w:val="bottom"/>
            <w:hideMark/>
          </w:tcPr>
          <w:p w14:paraId="1B88203F" w14:textId="77777777" w:rsidR="002F4143" w:rsidRPr="009F2BCA" w:rsidRDefault="002F4143" w:rsidP="00F347AD">
            <w:pPr>
              <w:rPr>
                <w:rFonts w:cs="Tahoma"/>
              </w:rPr>
            </w:pPr>
            <w:r w:rsidRPr="009F2BCA">
              <w:rPr>
                <w:rFonts w:cs="Tahoma"/>
              </w:rPr>
              <w:t> </w:t>
            </w:r>
          </w:p>
        </w:tc>
        <w:tc>
          <w:tcPr>
            <w:tcW w:w="0" w:type="auto"/>
            <w:vMerge/>
            <w:tcBorders>
              <w:left w:val="single" w:sz="8" w:space="0" w:color="808080"/>
              <w:bottom w:val="single" w:sz="4" w:space="0" w:color="auto"/>
              <w:right w:val="single" w:sz="4" w:space="0" w:color="808080"/>
            </w:tcBorders>
            <w:shd w:val="clear" w:color="auto" w:fill="auto"/>
            <w:noWrap/>
            <w:vAlign w:val="center"/>
          </w:tcPr>
          <w:p w14:paraId="5049C3B0" w14:textId="77777777" w:rsidR="002F4143" w:rsidRPr="009F2BCA" w:rsidRDefault="002F4143" w:rsidP="00F347AD">
            <w:pPr>
              <w:rPr>
                <w:rFonts w:cs="Tahoma"/>
              </w:rPr>
            </w:pPr>
          </w:p>
        </w:tc>
        <w:tc>
          <w:tcPr>
            <w:tcW w:w="0" w:type="auto"/>
            <w:vMerge/>
            <w:tcBorders>
              <w:left w:val="nil"/>
              <w:bottom w:val="single" w:sz="4" w:space="0" w:color="auto"/>
              <w:right w:val="single" w:sz="8" w:space="0" w:color="808080"/>
            </w:tcBorders>
            <w:shd w:val="clear" w:color="auto" w:fill="auto"/>
            <w:noWrap/>
            <w:vAlign w:val="center"/>
          </w:tcPr>
          <w:p w14:paraId="38E5169F" w14:textId="77777777" w:rsidR="002F4143" w:rsidRPr="009F2BCA" w:rsidRDefault="002F4143" w:rsidP="00F347AD">
            <w:pPr>
              <w:rPr>
                <w:rFonts w:cs="Tahoma"/>
              </w:rPr>
            </w:pPr>
          </w:p>
        </w:tc>
      </w:tr>
    </w:tbl>
    <w:p w14:paraId="511B74AF" w14:textId="77777777" w:rsidR="009F2BCA" w:rsidRDefault="009F2BCA" w:rsidP="009F2BCA">
      <w:pPr>
        <w:rPr>
          <w:rFonts w:cs="Tahoma"/>
        </w:rPr>
      </w:pPr>
    </w:p>
    <w:p w14:paraId="4B9F4EA3" w14:textId="77777777" w:rsidR="002F4143" w:rsidRPr="009F2BCA" w:rsidRDefault="002F4143" w:rsidP="009F2BCA">
      <w:pPr>
        <w:rPr>
          <w:rFonts w:cs="Tahoma"/>
        </w:rPr>
      </w:pPr>
    </w:p>
    <w:p w14:paraId="35D4661E" w14:textId="77777777" w:rsidR="009F2BCA" w:rsidRDefault="009F2BCA" w:rsidP="009F2BCA">
      <w:pPr>
        <w:rPr>
          <w:rFonts w:cs="Tahoma"/>
        </w:rPr>
      </w:pPr>
    </w:p>
    <w:p w14:paraId="561BAEA3" w14:textId="201AFDD1" w:rsidR="002922D7" w:rsidRDefault="009F2BCA" w:rsidP="00DC505F">
      <w:pPr>
        <w:rPr>
          <w:rFonts w:cs="Tahoma"/>
          <w:color w:val="FF0000"/>
        </w:rPr>
      </w:pPr>
      <w:r w:rsidRPr="004A74AD">
        <w:rPr>
          <w:rFonts w:cs="Tahoma"/>
        </w:rPr>
        <w:t xml:space="preserve">Pri določanju </w:t>
      </w:r>
      <w:r>
        <w:rPr>
          <w:rFonts w:cs="Tahoma"/>
        </w:rPr>
        <w:t>skladnosti</w:t>
      </w:r>
      <w:r w:rsidRPr="004A74AD">
        <w:rPr>
          <w:rFonts w:cs="Tahoma"/>
        </w:rPr>
        <w:t xml:space="preserve"> pitne vode so bili upoštevani </w:t>
      </w:r>
      <w:r w:rsidRPr="00CE3BC0">
        <w:rPr>
          <w:rFonts w:cs="Tahoma"/>
          <w:b/>
          <w:bCs/>
        </w:rPr>
        <w:t>parametri in mejne vrednosti parametrov</w:t>
      </w:r>
      <w:r w:rsidR="00CE3BC0" w:rsidRPr="00CE3BC0">
        <w:rPr>
          <w:rFonts w:cs="Tahoma"/>
          <w:b/>
          <w:bCs/>
        </w:rPr>
        <w:t xml:space="preserve"> iz delov A, B in C Priloge 1 </w:t>
      </w:r>
      <w:r w:rsidRPr="00CE3BC0">
        <w:rPr>
          <w:rFonts w:cs="Tahoma"/>
          <w:b/>
          <w:bCs/>
        </w:rPr>
        <w:t>Uredbe o pitni vodi.</w:t>
      </w:r>
      <w:r>
        <w:rPr>
          <w:rFonts w:cs="Tahoma"/>
        </w:rPr>
        <w:t xml:space="preserve"> </w:t>
      </w:r>
      <w:r w:rsidRPr="009F2BCA">
        <w:rPr>
          <w:rFonts w:cs="Tahoma"/>
        </w:rPr>
        <w:t>Večina mikrobioloških vzorcev, v okviru notranjega nadzora in državnega monitoringa, je ustrezala zahtevam</w:t>
      </w:r>
      <w:r w:rsidR="00782714">
        <w:rPr>
          <w:rFonts w:cs="Tahoma"/>
        </w:rPr>
        <w:t xml:space="preserve">, največji delež neskladnih vzorcev pa je bil na vodovodnih sistemih, kjer ni </w:t>
      </w:r>
      <w:r w:rsidR="00DC505F">
        <w:rPr>
          <w:rFonts w:cs="Tahoma"/>
        </w:rPr>
        <w:t xml:space="preserve">obdelave ali dezinfekcije pitne vode. Neskladnost je v večini primerov </w:t>
      </w:r>
      <w:r w:rsidR="0088583F">
        <w:rPr>
          <w:rFonts w:cs="Tahoma"/>
        </w:rPr>
        <w:t>posledica</w:t>
      </w:r>
      <w:r w:rsidR="00DC505F">
        <w:rPr>
          <w:rFonts w:cs="Tahoma"/>
        </w:rPr>
        <w:t xml:space="preserve"> ob</w:t>
      </w:r>
      <w:r w:rsidR="0088583F">
        <w:rPr>
          <w:rFonts w:cs="Tahoma"/>
        </w:rPr>
        <w:t>i</w:t>
      </w:r>
      <w:r w:rsidR="00DC505F">
        <w:rPr>
          <w:rFonts w:cs="Tahoma"/>
        </w:rPr>
        <w:t>ln</w:t>
      </w:r>
      <w:r w:rsidR="00771BD7">
        <w:rPr>
          <w:rFonts w:cs="Tahoma"/>
        </w:rPr>
        <w:t>e</w:t>
      </w:r>
      <w:r w:rsidR="0088583F">
        <w:rPr>
          <w:rFonts w:cs="Tahoma"/>
        </w:rPr>
        <w:t>ga</w:t>
      </w:r>
      <w:r w:rsidR="00DC505F">
        <w:rPr>
          <w:rFonts w:cs="Tahoma"/>
        </w:rPr>
        <w:t xml:space="preserve"> deževj</w:t>
      </w:r>
      <w:r w:rsidR="0088583F">
        <w:rPr>
          <w:rFonts w:cs="Tahoma"/>
        </w:rPr>
        <w:t>a</w:t>
      </w:r>
      <w:r w:rsidR="00DC505F">
        <w:rPr>
          <w:rFonts w:cs="Tahoma"/>
        </w:rPr>
        <w:t xml:space="preserve"> in prisotnost indikatorskih bakterij v pitni vodi. V enem primeru smo zaradi prisotnosti fekalnih bakterij v pitni vodi izdali ukrep prekuhavanja pitne vode.</w:t>
      </w:r>
    </w:p>
    <w:p w14:paraId="25A74946" w14:textId="77777777" w:rsidR="00DC505F" w:rsidRDefault="00DC505F" w:rsidP="00DC505F">
      <w:pPr>
        <w:rPr>
          <w:rFonts w:cs="Tahoma"/>
          <w:color w:val="FF0000"/>
        </w:rPr>
      </w:pPr>
    </w:p>
    <w:p w14:paraId="6D4F6790" w14:textId="77777777" w:rsidR="00DC505F" w:rsidRPr="00DC505F" w:rsidRDefault="00DC505F" w:rsidP="00DC505F">
      <w:pPr>
        <w:rPr>
          <w:rFonts w:cs="Tahoma"/>
          <w:color w:val="FF0000"/>
        </w:rPr>
      </w:pPr>
    </w:p>
    <w:p w14:paraId="33A93803" w14:textId="2BE6DF25" w:rsidR="009F2BCA" w:rsidRDefault="00200130" w:rsidP="00200130">
      <w:pPr>
        <w:widowControl w:val="0"/>
        <w:tabs>
          <w:tab w:val="left" w:pos="2610"/>
        </w:tabs>
        <w:spacing w:line="273" w:lineRule="auto"/>
        <w:rPr>
          <w:rFonts w:cs="Tahoma"/>
        </w:rPr>
      </w:pPr>
      <w:r>
        <w:rPr>
          <w:rFonts w:cs="Tahoma"/>
        </w:rPr>
        <w:tab/>
      </w:r>
    </w:p>
    <w:p w14:paraId="7FE8CA9E" w14:textId="77777777" w:rsidR="009F2BCA" w:rsidRPr="004A74AD" w:rsidRDefault="009F2BCA" w:rsidP="003739A6">
      <w:pPr>
        <w:rPr>
          <w:rFonts w:cs="Tahoma"/>
        </w:rPr>
      </w:pPr>
    </w:p>
    <w:p w14:paraId="10B1576F" w14:textId="618E2321" w:rsidR="000E777A" w:rsidRPr="009F2BCA" w:rsidRDefault="000E777A" w:rsidP="003739A6">
      <w:pPr>
        <w:rPr>
          <w:rFonts w:cs="Tahoma"/>
          <w:b/>
        </w:rPr>
      </w:pPr>
      <w:r w:rsidRPr="009F2BCA">
        <w:rPr>
          <w:rFonts w:cs="Tahoma"/>
          <w:b/>
        </w:rPr>
        <w:lastRenderedPageBreak/>
        <w:t>Komunala Kranj, javno podjetje</w:t>
      </w:r>
      <w:r w:rsidR="005657B8" w:rsidRPr="009F2BCA">
        <w:rPr>
          <w:rFonts w:cs="Tahoma"/>
          <w:b/>
        </w:rPr>
        <w:t>,</w:t>
      </w:r>
      <w:r w:rsidRPr="009F2BCA">
        <w:rPr>
          <w:rFonts w:cs="Tahoma"/>
          <w:b/>
        </w:rPr>
        <w:t xml:space="preserve"> d.o.o., </w:t>
      </w:r>
      <w:r w:rsidR="00F45CF9">
        <w:rPr>
          <w:rFonts w:cs="Tahoma"/>
          <w:b/>
        </w:rPr>
        <w:t>je v letu 202</w:t>
      </w:r>
      <w:r w:rsidR="002922D7">
        <w:rPr>
          <w:rFonts w:cs="Tahoma"/>
          <w:b/>
        </w:rPr>
        <w:t>4</w:t>
      </w:r>
      <w:r w:rsidR="00F45CF9">
        <w:rPr>
          <w:rFonts w:cs="Tahoma"/>
          <w:b/>
        </w:rPr>
        <w:t xml:space="preserve"> </w:t>
      </w:r>
      <w:r w:rsidRPr="009F2BCA">
        <w:rPr>
          <w:rFonts w:cs="Tahoma"/>
          <w:b/>
        </w:rPr>
        <w:t>upravlja</w:t>
      </w:r>
      <w:r w:rsidR="00F45CF9">
        <w:rPr>
          <w:rFonts w:cs="Tahoma"/>
          <w:b/>
        </w:rPr>
        <w:t>la</w:t>
      </w:r>
      <w:r w:rsidRPr="009F2BCA">
        <w:rPr>
          <w:rFonts w:cs="Tahoma"/>
          <w:b/>
        </w:rPr>
        <w:t xml:space="preserve"> naslednje vodovod</w:t>
      </w:r>
      <w:r w:rsidR="005657B8" w:rsidRPr="009F2BCA">
        <w:rPr>
          <w:rFonts w:cs="Tahoma"/>
          <w:b/>
        </w:rPr>
        <w:t>ne sisteme</w:t>
      </w:r>
      <w:r w:rsidRPr="009F2BCA">
        <w:rPr>
          <w:rFonts w:cs="Tahoma"/>
          <w:b/>
        </w:rPr>
        <w:t>:</w:t>
      </w:r>
    </w:p>
    <w:p w14:paraId="7E73E7CE" w14:textId="77777777" w:rsidR="000E777A" w:rsidRPr="00117103" w:rsidRDefault="000E777A" w:rsidP="003739A6">
      <w:pPr>
        <w:rPr>
          <w:rFonts w:cs="Tahoma"/>
          <w:b/>
        </w:rPr>
      </w:pPr>
    </w:p>
    <w:p w14:paraId="3F90C9AA" w14:textId="77777777" w:rsidR="000E777A" w:rsidRDefault="005657B8" w:rsidP="003739A6">
      <w:pPr>
        <w:numPr>
          <w:ilvl w:val="0"/>
          <w:numId w:val="1"/>
        </w:numPr>
        <w:rPr>
          <w:rFonts w:cs="Tahoma"/>
          <w:b/>
        </w:rPr>
      </w:pPr>
      <w:r w:rsidRPr="009F2BCA">
        <w:rPr>
          <w:rFonts w:cs="Tahoma"/>
          <w:b/>
        </w:rPr>
        <w:t>V</w:t>
      </w:r>
      <w:r w:rsidR="000E777A" w:rsidRPr="009F2BCA">
        <w:rPr>
          <w:rFonts w:cs="Tahoma"/>
          <w:b/>
        </w:rPr>
        <w:t>odovodni sistem Kranj</w:t>
      </w:r>
    </w:p>
    <w:p w14:paraId="3095541A" w14:textId="77777777" w:rsidR="00EC162B" w:rsidRPr="009F2BCA" w:rsidRDefault="00EC162B" w:rsidP="003739A6">
      <w:pPr>
        <w:numPr>
          <w:ilvl w:val="0"/>
          <w:numId w:val="1"/>
        </w:numPr>
        <w:rPr>
          <w:rFonts w:cs="Tahoma"/>
          <w:b/>
        </w:rPr>
      </w:pPr>
      <w:r w:rsidRPr="009F2BCA">
        <w:rPr>
          <w:rFonts w:cs="Tahoma"/>
          <w:b/>
        </w:rPr>
        <w:t>Vodovod</w:t>
      </w:r>
      <w:r w:rsidR="005657B8" w:rsidRPr="009F2BCA">
        <w:rPr>
          <w:rFonts w:cs="Tahoma"/>
          <w:b/>
        </w:rPr>
        <w:t>ni sistem</w:t>
      </w:r>
      <w:r w:rsidRPr="009F2BCA">
        <w:rPr>
          <w:rFonts w:cs="Tahoma"/>
          <w:b/>
        </w:rPr>
        <w:t xml:space="preserve"> </w:t>
      </w:r>
      <w:r w:rsidR="0048700B" w:rsidRPr="009F2BCA">
        <w:rPr>
          <w:rFonts w:cs="Tahoma"/>
          <w:b/>
        </w:rPr>
        <w:t>Besnica</w:t>
      </w:r>
    </w:p>
    <w:p w14:paraId="6BC83F03" w14:textId="77777777" w:rsidR="00FB0D31" w:rsidRPr="009F2BCA" w:rsidRDefault="00FB0D31" w:rsidP="003739A6">
      <w:pPr>
        <w:numPr>
          <w:ilvl w:val="0"/>
          <w:numId w:val="1"/>
        </w:numPr>
        <w:rPr>
          <w:rFonts w:cs="Tahoma"/>
          <w:b/>
        </w:rPr>
      </w:pPr>
      <w:r w:rsidRPr="009F2BCA">
        <w:rPr>
          <w:rFonts w:cs="Tahoma"/>
          <w:b/>
        </w:rPr>
        <w:t>Vodovodni sistem Golnik</w:t>
      </w:r>
    </w:p>
    <w:p w14:paraId="7C26408F" w14:textId="77777777" w:rsidR="000E777A" w:rsidRPr="009F2BCA" w:rsidRDefault="000E777A" w:rsidP="003739A6">
      <w:pPr>
        <w:numPr>
          <w:ilvl w:val="0"/>
          <w:numId w:val="1"/>
        </w:numPr>
        <w:rPr>
          <w:rFonts w:cs="Tahoma"/>
          <w:b/>
        </w:rPr>
      </w:pPr>
      <w:r w:rsidRPr="009F2BCA">
        <w:rPr>
          <w:rFonts w:cs="Tahoma"/>
          <w:b/>
        </w:rPr>
        <w:t>Vodovod</w:t>
      </w:r>
      <w:r w:rsidR="005657B8" w:rsidRPr="009F2BCA">
        <w:rPr>
          <w:rFonts w:cs="Tahoma"/>
          <w:b/>
        </w:rPr>
        <w:t>ni sistem</w:t>
      </w:r>
      <w:r w:rsidRPr="009F2BCA">
        <w:rPr>
          <w:rFonts w:cs="Tahoma"/>
          <w:b/>
        </w:rPr>
        <w:t xml:space="preserve"> </w:t>
      </w:r>
      <w:r w:rsidR="0048700B" w:rsidRPr="009F2BCA">
        <w:rPr>
          <w:rFonts w:cs="Tahoma"/>
          <w:b/>
        </w:rPr>
        <w:t>Javornik</w:t>
      </w:r>
    </w:p>
    <w:p w14:paraId="6287B27F" w14:textId="77777777" w:rsidR="000E777A" w:rsidRPr="009F2BCA" w:rsidRDefault="000E777A" w:rsidP="003739A6">
      <w:pPr>
        <w:numPr>
          <w:ilvl w:val="0"/>
          <w:numId w:val="1"/>
        </w:numPr>
        <w:rPr>
          <w:rFonts w:cs="Tahoma"/>
          <w:b/>
        </w:rPr>
      </w:pPr>
      <w:r w:rsidRPr="009F2BCA">
        <w:rPr>
          <w:rFonts w:cs="Tahoma"/>
          <w:b/>
        </w:rPr>
        <w:t>Vodovod</w:t>
      </w:r>
      <w:r w:rsidR="005657B8" w:rsidRPr="009F2BCA">
        <w:rPr>
          <w:rFonts w:cs="Tahoma"/>
          <w:b/>
        </w:rPr>
        <w:t>ni sistem</w:t>
      </w:r>
      <w:r w:rsidRPr="009F2BCA">
        <w:rPr>
          <w:rFonts w:cs="Tahoma"/>
          <w:b/>
        </w:rPr>
        <w:t xml:space="preserve"> </w:t>
      </w:r>
      <w:r w:rsidR="0048700B" w:rsidRPr="009F2BCA">
        <w:rPr>
          <w:rFonts w:cs="Tahoma"/>
          <w:b/>
        </w:rPr>
        <w:t>Planica</w:t>
      </w:r>
    </w:p>
    <w:p w14:paraId="0AD7986B" w14:textId="77777777" w:rsidR="000E777A" w:rsidRDefault="000E777A" w:rsidP="003739A6">
      <w:pPr>
        <w:numPr>
          <w:ilvl w:val="0"/>
          <w:numId w:val="1"/>
        </w:numPr>
        <w:rPr>
          <w:rFonts w:cs="Tahoma"/>
          <w:b/>
        </w:rPr>
      </w:pPr>
      <w:r w:rsidRPr="009F2BCA">
        <w:rPr>
          <w:rFonts w:cs="Tahoma"/>
          <w:b/>
        </w:rPr>
        <w:t>Vodovod</w:t>
      </w:r>
      <w:r w:rsidR="005657B8" w:rsidRPr="009F2BCA">
        <w:rPr>
          <w:rFonts w:cs="Tahoma"/>
          <w:b/>
        </w:rPr>
        <w:t>ni sistem</w:t>
      </w:r>
      <w:r w:rsidRPr="009F2BCA">
        <w:rPr>
          <w:rFonts w:cs="Tahoma"/>
          <w:b/>
        </w:rPr>
        <w:t xml:space="preserve"> </w:t>
      </w:r>
      <w:r w:rsidR="0048700B" w:rsidRPr="009F2BCA">
        <w:rPr>
          <w:rFonts w:cs="Tahoma"/>
          <w:b/>
        </w:rPr>
        <w:t>Trstenik</w:t>
      </w:r>
    </w:p>
    <w:p w14:paraId="1F24C1F1" w14:textId="17FCD2AD" w:rsidR="00BD5E19" w:rsidRPr="009F2BCA" w:rsidRDefault="00BD5E19" w:rsidP="003739A6">
      <w:pPr>
        <w:numPr>
          <w:ilvl w:val="0"/>
          <w:numId w:val="1"/>
        </w:numPr>
        <w:rPr>
          <w:rFonts w:cs="Tahoma"/>
          <w:b/>
        </w:rPr>
      </w:pPr>
      <w:r w:rsidRPr="009F2BCA">
        <w:rPr>
          <w:rFonts w:cs="Tahoma"/>
          <w:b/>
        </w:rPr>
        <w:t>Vodovodni sistem</w:t>
      </w:r>
      <w:r>
        <w:rPr>
          <w:rFonts w:cs="Tahoma"/>
          <w:b/>
        </w:rPr>
        <w:t xml:space="preserve"> Smlednik</w:t>
      </w:r>
    </w:p>
    <w:p w14:paraId="74FAF025" w14:textId="77777777" w:rsidR="00345CC4" w:rsidRPr="009F2BCA" w:rsidRDefault="00345CC4" w:rsidP="00345CC4">
      <w:pPr>
        <w:numPr>
          <w:ilvl w:val="0"/>
          <w:numId w:val="1"/>
        </w:numPr>
        <w:rPr>
          <w:rFonts w:cs="Tahoma"/>
          <w:b/>
        </w:rPr>
      </w:pPr>
      <w:r w:rsidRPr="009F2BCA">
        <w:rPr>
          <w:rFonts w:cs="Tahoma"/>
          <w:b/>
        </w:rPr>
        <w:t>Vodovodni sistem Cerklje</w:t>
      </w:r>
    </w:p>
    <w:p w14:paraId="59DBBF17" w14:textId="77777777" w:rsidR="00345CC4" w:rsidRPr="009F2BCA" w:rsidRDefault="00345CC4" w:rsidP="00345CC4">
      <w:pPr>
        <w:numPr>
          <w:ilvl w:val="0"/>
          <w:numId w:val="1"/>
        </w:numPr>
        <w:rPr>
          <w:rFonts w:cs="Tahoma"/>
          <w:b/>
        </w:rPr>
      </w:pPr>
      <w:r w:rsidRPr="009F2BCA">
        <w:rPr>
          <w:rFonts w:cs="Tahoma"/>
          <w:b/>
        </w:rPr>
        <w:t>Vodovodni sistem Ambrož pod Krvavcem</w:t>
      </w:r>
    </w:p>
    <w:p w14:paraId="5E3EB4BD" w14:textId="25951056" w:rsidR="00345CC4" w:rsidRPr="009F2BCA" w:rsidRDefault="00345CC4" w:rsidP="00345CC4">
      <w:pPr>
        <w:numPr>
          <w:ilvl w:val="0"/>
          <w:numId w:val="1"/>
        </w:numPr>
        <w:rPr>
          <w:rFonts w:cs="Tahoma"/>
          <w:b/>
        </w:rPr>
      </w:pPr>
      <w:r w:rsidRPr="009F2BCA">
        <w:rPr>
          <w:rFonts w:cs="Tahoma"/>
          <w:b/>
        </w:rPr>
        <w:t>Vodovodni sistem Šenturška Gora</w:t>
      </w:r>
    </w:p>
    <w:p w14:paraId="62A07819" w14:textId="2928D404" w:rsidR="008E4102" w:rsidRPr="009F2BCA" w:rsidRDefault="008E4102" w:rsidP="008E4102">
      <w:pPr>
        <w:numPr>
          <w:ilvl w:val="0"/>
          <w:numId w:val="1"/>
        </w:numPr>
        <w:rPr>
          <w:rFonts w:cs="Tahoma"/>
          <w:b/>
        </w:rPr>
      </w:pPr>
      <w:r w:rsidRPr="009F2BCA">
        <w:rPr>
          <w:rFonts w:cs="Tahoma"/>
          <w:b/>
        </w:rPr>
        <w:t>Vodovodni sistem Štefanja Gora</w:t>
      </w:r>
    </w:p>
    <w:p w14:paraId="26A89945" w14:textId="3BB04B38" w:rsidR="00345CC4" w:rsidRPr="009F2BCA" w:rsidRDefault="00345CC4" w:rsidP="00345CC4">
      <w:pPr>
        <w:numPr>
          <w:ilvl w:val="0"/>
          <w:numId w:val="1"/>
        </w:numPr>
        <w:rPr>
          <w:rFonts w:cs="Tahoma"/>
          <w:b/>
        </w:rPr>
      </w:pPr>
      <w:r w:rsidRPr="009F2BCA">
        <w:rPr>
          <w:rFonts w:cs="Tahoma"/>
          <w:b/>
        </w:rPr>
        <w:t>Vodovodni sistem Kovor-Naklo</w:t>
      </w:r>
    </w:p>
    <w:p w14:paraId="2D0CA10B" w14:textId="11B5522A" w:rsidR="00345CC4" w:rsidRPr="009F2BCA" w:rsidRDefault="00345CC4" w:rsidP="00345CC4">
      <w:pPr>
        <w:numPr>
          <w:ilvl w:val="0"/>
          <w:numId w:val="1"/>
        </w:numPr>
        <w:rPr>
          <w:rFonts w:cs="Tahoma"/>
          <w:b/>
        </w:rPr>
      </w:pPr>
      <w:r w:rsidRPr="009F2BCA">
        <w:rPr>
          <w:rFonts w:cs="Tahoma"/>
          <w:b/>
        </w:rPr>
        <w:t>Vodovodni sistem Bašelj</w:t>
      </w:r>
      <w:r w:rsidR="009A1437" w:rsidRPr="009F2BCA">
        <w:rPr>
          <w:rFonts w:cs="Tahoma"/>
          <w:b/>
        </w:rPr>
        <w:t>-</w:t>
      </w:r>
      <w:r w:rsidRPr="009F2BCA">
        <w:rPr>
          <w:rFonts w:cs="Tahoma"/>
          <w:b/>
        </w:rPr>
        <w:t>Laško</w:t>
      </w:r>
    </w:p>
    <w:p w14:paraId="5998355E" w14:textId="763383A5" w:rsidR="00B668D2" w:rsidRPr="00F768AA" w:rsidRDefault="00345CC4" w:rsidP="00F768AA">
      <w:pPr>
        <w:numPr>
          <w:ilvl w:val="0"/>
          <w:numId w:val="1"/>
        </w:numPr>
        <w:rPr>
          <w:rFonts w:cs="Tahoma"/>
          <w:b/>
        </w:rPr>
      </w:pPr>
      <w:r w:rsidRPr="009F2BCA">
        <w:rPr>
          <w:rFonts w:cs="Tahoma"/>
          <w:b/>
        </w:rPr>
        <w:t>Vodovodni sistem Jezersko</w:t>
      </w:r>
    </w:p>
    <w:tbl>
      <w:tblPr>
        <w:tblStyle w:val="Tabelamrea"/>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2693"/>
      </w:tblGrid>
      <w:tr w:rsidR="00B668D2" w14:paraId="18858FE9" w14:textId="77777777" w:rsidTr="002318FC">
        <w:tc>
          <w:tcPr>
            <w:tcW w:w="7656" w:type="dxa"/>
          </w:tcPr>
          <w:p w14:paraId="3F444F8F" w14:textId="4DC71835" w:rsidR="00B668D2" w:rsidRDefault="00B668D2" w:rsidP="00643126">
            <w:pPr>
              <w:numPr>
                <w:ilvl w:val="12"/>
                <w:numId w:val="0"/>
              </w:numPr>
              <w:rPr>
                <w:rFonts w:cs="Tahoma"/>
              </w:rPr>
            </w:pPr>
          </w:p>
        </w:tc>
        <w:tc>
          <w:tcPr>
            <w:tcW w:w="2693" w:type="dxa"/>
          </w:tcPr>
          <w:p w14:paraId="3AACF6D1" w14:textId="78365170" w:rsidR="00B668D2" w:rsidRDefault="00B668D2" w:rsidP="00643126">
            <w:pPr>
              <w:numPr>
                <w:ilvl w:val="12"/>
                <w:numId w:val="0"/>
              </w:numPr>
              <w:rPr>
                <w:rFonts w:cs="Tahoma"/>
              </w:rPr>
            </w:pPr>
          </w:p>
        </w:tc>
      </w:tr>
    </w:tbl>
    <w:p w14:paraId="56EEAB45" w14:textId="77777777" w:rsidR="00B668D2" w:rsidRDefault="00B668D2" w:rsidP="00643126">
      <w:pPr>
        <w:numPr>
          <w:ilvl w:val="12"/>
          <w:numId w:val="0"/>
        </w:numPr>
        <w:rPr>
          <w:rFonts w:cs="Tahoma"/>
        </w:rPr>
      </w:pPr>
    </w:p>
    <w:p w14:paraId="1D2D56CD" w14:textId="23F098E5" w:rsidR="00B668D2" w:rsidRDefault="00B668D2" w:rsidP="00643126">
      <w:pPr>
        <w:numPr>
          <w:ilvl w:val="12"/>
          <w:numId w:val="0"/>
        </w:numPr>
        <w:rPr>
          <w:rFonts w:cs="Tahoma"/>
        </w:rPr>
      </w:pPr>
    </w:p>
    <w:p w14:paraId="60265791" w14:textId="171DFC4E" w:rsidR="00620E5A" w:rsidRDefault="00F768AA" w:rsidP="009A6219">
      <w:pPr>
        <w:numPr>
          <w:ilvl w:val="12"/>
          <w:numId w:val="0"/>
        </w:numPr>
        <w:jc w:val="center"/>
        <w:rPr>
          <w:rFonts w:cs="Tahoma"/>
        </w:rPr>
      </w:pPr>
      <w:r w:rsidRPr="00F768AA">
        <w:rPr>
          <w:rFonts w:cs="Tahoma"/>
          <w:noProof/>
        </w:rPr>
        <w:drawing>
          <wp:inline distT="0" distB="0" distL="0" distR="0" wp14:anchorId="74650011" wp14:editId="069DF5D8">
            <wp:extent cx="4467225" cy="5090022"/>
            <wp:effectExtent l="0" t="0" r="0" b="0"/>
            <wp:docPr id="75290237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02374" name=""/>
                    <pic:cNvPicPr/>
                  </pic:nvPicPr>
                  <pic:blipFill>
                    <a:blip r:embed="rId12"/>
                    <a:stretch>
                      <a:fillRect/>
                    </a:stretch>
                  </pic:blipFill>
                  <pic:spPr>
                    <a:xfrm>
                      <a:off x="0" y="0"/>
                      <a:ext cx="4482572" cy="5107509"/>
                    </a:xfrm>
                    <a:prstGeom prst="rect">
                      <a:avLst/>
                    </a:prstGeom>
                  </pic:spPr>
                </pic:pic>
              </a:graphicData>
            </a:graphic>
          </wp:inline>
        </w:drawing>
      </w:r>
    </w:p>
    <w:p w14:paraId="4DF7ECE2" w14:textId="77777777" w:rsidR="00620E5A" w:rsidRDefault="00620E5A" w:rsidP="00F45CF9">
      <w:pPr>
        <w:numPr>
          <w:ilvl w:val="12"/>
          <w:numId w:val="0"/>
        </w:numPr>
        <w:jc w:val="center"/>
        <w:rPr>
          <w:rFonts w:cs="Tahoma"/>
        </w:rPr>
      </w:pPr>
    </w:p>
    <w:p w14:paraId="404928FF" w14:textId="751CDF32" w:rsidR="00CC483F" w:rsidRPr="00F768AA" w:rsidRDefault="00643126" w:rsidP="00F768AA">
      <w:pPr>
        <w:numPr>
          <w:ilvl w:val="12"/>
          <w:numId w:val="0"/>
        </w:numPr>
        <w:jc w:val="center"/>
        <w:rPr>
          <w:rFonts w:cs="Tahoma"/>
          <w:sz w:val="16"/>
          <w:szCs w:val="16"/>
        </w:rPr>
      </w:pPr>
      <w:r w:rsidRPr="00AB10C7">
        <w:rPr>
          <w:rFonts w:cs="Tahoma"/>
          <w:sz w:val="16"/>
          <w:szCs w:val="16"/>
        </w:rPr>
        <w:t>Slika 1: Vodovodni sistemi v upravljanju Komunale Kranj.</w:t>
      </w:r>
      <w:r w:rsidR="006D3DF6">
        <w:rPr>
          <w:rFonts w:cs="Tahoma"/>
          <w:sz w:val="16"/>
          <w:szCs w:val="16"/>
        </w:rPr>
        <w:t xml:space="preserve"> </w:t>
      </w:r>
    </w:p>
    <w:p w14:paraId="54FE3C3C" w14:textId="22F48E86" w:rsidR="00E1406B" w:rsidRPr="000B6F7F" w:rsidRDefault="00290A7F" w:rsidP="000B6F7F">
      <w:pPr>
        <w:pStyle w:val="Naslov1"/>
      </w:pPr>
      <w:bookmarkStart w:id="15" w:name="_Toc285712192"/>
      <w:bookmarkStart w:id="16" w:name="_Toc156384411"/>
      <w:bookmarkStart w:id="17" w:name="_Toc188605844"/>
      <w:bookmarkStart w:id="18" w:name="_Toc337009497"/>
      <w:bookmarkStart w:id="19" w:name="_Toc339956674"/>
      <w:bookmarkStart w:id="20" w:name="_Toc339956775"/>
      <w:bookmarkStart w:id="21" w:name="_Toc339956841"/>
      <w:bookmarkStart w:id="22" w:name="_Toc339957024"/>
      <w:bookmarkStart w:id="23" w:name="_Toc339957285"/>
      <w:bookmarkStart w:id="24" w:name="_Toc317563692"/>
      <w:bookmarkStart w:id="25" w:name="_Toc317564052"/>
      <w:bookmarkStart w:id="26" w:name="_Toc323353737"/>
      <w:bookmarkStart w:id="27" w:name="_Toc336999937"/>
      <w:bookmarkStart w:id="28" w:name="_Toc337009457"/>
      <w:bookmarkStart w:id="29" w:name="_Toc339956665"/>
      <w:bookmarkStart w:id="30" w:name="_Toc339956767"/>
      <w:bookmarkStart w:id="31" w:name="_Toc339956834"/>
      <w:bookmarkStart w:id="32" w:name="_Toc339957017"/>
      <w:bookmarkStart w:id="33" w:name="_Toc339957278"/>
      <w:bookmarkStart w:id="34" w:name="_Toc350504736"/>
      <w:bookmarkStart w:id="35" w:name="_Toc373684120"/>
      <w:bookmarkStart w:id="36" w:name="_Toc373684187"/>
      <w:bookmarkStart w:id="37" w:name="_Toc373685662"/>
      <w:bookmarkStart w:id="38" w:name="_Toc444399363"/>
      <w:bookmarkStart w:id="39" w:name="_Toc285532280"/>
      <w:r w:rsidRPr="000B6F7F">
        <w:lastRenderedPageBreak/>
        <w:t>VODOVODNI SISTEM KRANJ</w:t>
      </w:r>
      <w:bookmarkEnd w:id="15"/>
      <w:bookmarkEnd w:id="16"/>
      <w:bookmarkEnd w:id="17"/>
    </w:p>
    <w:p w14:paraId="5B1711D2" w14:textId="301FB3F5" w:rsidR="000B6F7F" w:rsidRDefault="000B6F7F" w:rsidP="00E1406B">
      <w:pPr>
        <w:rPr>
          <w:rFonts w:cs="Tahoma"/>
        </w:rPr>
      </w:pPr>
      <w:r w:rsidRPr="00D06B41">
        <w:rPr>
          <w:rFonts w:cs="Tahoma"/>
        </w:rPr>
        <w:t xml:space="preserve">V vodovodni sistem Kranj </w:t>
      </w:r>
      <w:r w:rsidR="0031444D" w:rsidRPr="00D06B41">
        <w:rPr>
          <w:rFonts w:cs="Tahoma"/>
        </w:rPr>
        <w:t xml:space="preserve">smo </w:t>
      </w:r>
      <w:r w:rsidRPr="00D06B41">
        <w:rPr>
          <w:rFonts w:cs="Tahoma"/>
        </w:rPr>
        <w:t>v letu 202</w:t>
      </w:r>
      <w:r w:rsidR="006F2908" w:rsidRPr="00D06B41">
        <w:rPr>
          <w:rFonts w:cs="Tahoma"/>
        </w:rPr>
        <w:t>4</w:t>
      </w:r>
      <w:r w:rsidRPr="00D06B41">
        <w:rPr>
          <w:rFonts w:cs="Tahoma"/>
        </w:rPr>
        <w:t xml:space="preserve"> distribuirali 5.</w:t>
      </w:r>
      <w:r w:rsidR="00D06B41" w:rsidRPr="00D06B41">
        <w:rPr>
          <w:rFonts w:cs="Tahoma"/>
        </w:rPr>
        <w:t>521.458</w:t>
      </w:r>
      <w:r w:rsidRPr="00D06B41">
        <w:rPr>
          <w:rFonts w:cs="Tahoma"/>
        </w:rPr>
        <w:t xml:space="preserve"> m</w:t>
      </w:r>
      <w:r w:rsidRPr="00D06B41">
        <w:rPr>
          <w:rFonts w:cs="Tahoma"/>
          <w:vertAlign w:val="superscript"/>
        </w:rPr>
        <w:t>3</w:t>
      </w:r>
      <w:r w:rsidRPr="00D06B41">
        <w:rPr>
          <w:rFonts w:cs="Tahoma"/>
        </w:rPr>
        <w:t xml:space="preserve"> pitne vode. </w:t>
      </w:r>
      <w:r w:rsidRPr="00D612E6">
        <w:rPr>
          <w:rFonts w:cs="Tahoma"/>
        </w:rPr>
        <w:t xml:space="preserve">Od tega smo distribuirali </w:t>
      </w:r>
      <w:r w:rsidR="00D84614" w:rsidRPr="00D612E6">
        <w:rPr>
          <w:rFonts w:cs="Tahoma"/>
        </w:rPr>
        <w:t>4.</w:t>
      </w:r>
      <w:r w:rsidR="00D612E6" w:rsidRPr="00D612E6">
        <w:rPr>
          <w:rFonts w:cs="Tahoma"/>
        </w:rPr>
        <w:t>4</w:t>
      </w:r>
      <w:r w:rsidR="00D84614" w:rsidRPr="00D612E6">
        <w:rPr>
          <w:rFonts w:cs="Tahoma"/>
        </w:rPr>
        <w:t>78.</w:t>
      </w:r>
      <w:r w:rsidR="00D612E6" w:rsidRPr="00D612E6">
        <w:rPr>
          <w:rFonts w:cs="Tahoma"/>
        </w:rPr>
        <w:t>26</w:t>
      </w:r>
      <w:r w:rsidR="00D84614" w:rsidRPr="00D612E6">
        <w:rPr>
          <w:rFonts w:cs="Tahoma"/>
        </w:rPr>
        <w:t>3</w:t>
      </w:r>
      <w:r w:rsidRPr="00D612E6">
        <w:rPr>
          <w:rFonts w:cs="Tahoma"/>
        </w:rPr>
        <w:t xml:space="preserve"> m</w:t>
      </w:r>
      <w:r w:rsidRPr="00D612E6">
        <w:rPr>
          <w:rFonts w:cs="Tahoma"/>
          <w:vertAlign w:val="superscript"/>
        </w:rPr>
        <w:t>3</w:t>
      </w:r>
      <w:r w:rsidRPr="00D612E6">
        <w:rPr>
          <w:rFonts w:cs="Tahoma"/>
        </w:rPr>
        <w:t xml:space="preserve"> v Mestno občino Kranj, </w:t>
      </w:r>
      <w:r w:rsidR="00D84614" w:rsidRPr="00D612E6">
        <w:rPr>
          <w:rFonts w:cs="Tahoma"/>
        </w:rPr>
        <w:t>7</w:t>
      </w:r>
      <w:r w:rsidR="00D612E6" w:rsidRPr="00D612E6">
        <w:rPr>
          <w:rFonts w:cs="Tahoma"/>
        </w:rPr>
        <w:t>41</w:t>
      </w:r>
      <w:r w:rsidR="00D84614" w:rsidRPr="00D612E6">
        <w:rPr>
          <w:rFonts w:cs="Tahoma"/>
        </w:rPr>
        <w:t>.</w:t>
      </w:r>
      <w:r w:rsidR="00D612E6" w:rsidRPr="00D612E6">
        <w:rPr>
          <w:rFonts w:cs="Tahoma"/>
        </w:rPr>
        <w:t>797</w:t>
      </w:r>
      <w:r w:rsidRPr="00D612E6">
        <w:rPr>
          <w:rFonts w:cs="Tahoma"/>
        </w:rPr>
        <w:t xml:space="preserve"> m</w:t>
      </w:r>
      <w:r w:rsidRPr="00D612E6">
        <w:rPr>
          <w:rFonts w:cs="Tahoma"/>
          <w:vertAlign w:val="superscript"/>
        </w:rPr>
        <w:t>3</w:t>
      </w:r>
      <w:r w:rsidRPr="00D612E6">
        <w:rPr>
          <w:rFonts w:cs="Tahoma"/>
        </w:rPr>
        <w:t xml:space="preserve"> v občino Šenčur, </w:t>
      </w:r>
      <w:r w:rsidR="00D84614" w:rsidRPr="00D612E6">
        <w:rPr>
          <w:rFonts w:cs="Tahoma"/>
        </w:rPr>
        <w:t>2</w:t>
      </w:r>
      <w:r w:rsidR="00D612E6" w:rsidRPr="00D612E6">
        <w:rPr>
          <w:rFonts w:cs="Tahoma"/>
        </w:rPr>
        <w:t>12</w:t>
      </w:r>
      <w:r w:rsidR="00D84614" w:rsidRPr="00D612E6">
        <w:rPr>
          <w:rFonts w:cs="Tahoma"/>
        </w:rPr>
        <w:t>.5</w:t>
      </w:r>
      <w:r w:rsidR="00D612E6" w:rsidRPr="00D612E6">
        <w:rPr>
          <w:rFonts w:cs="Tahoma"/>
        </w:rPr>
        <w:t>03</w:t>
      </w:r>
      <w:r w:rsidRPr="00D612E6">
        <w:rPr>
          <w:rFonts w:cs="Tahoma"/>
        </w:rPr>
        <w:t xml:space="preserve"> m</w:t>
      </w:r>
      <w:r w:rsidRPr="00D612E6">
        <w:rPr>
          <w:rFonts w:cs="Tahoma"/>
          <w:vertAlign w:val="superscript"/>
        </w:rPr>
        <w:t>3</w:t>
      </w:r>
      <w:r w:rsidRPr="00D612E6">
        <w:rPr>
          <w:rFonts w:cs="Tahoma"/>
        </w:rPr>
        <w:t xml:space="preserve"> v občino Naklo</w:t>
      </w:r>
      <w:r w:rsidR="00AB6D99" w:rsidRPr="00D612E6">
        <w:rPr>
          <w:rFonts w:cs="Tahoma"/>
        </w:rPr>
        <w:t xml:space="preserve"> in </w:t>
      </w:r>
      <w:r w:rsidR="00D84614" w:rsidRPr="00D612E6">
        <w:rPr>
          <w:rFonts w:cs="Tahoma"/>
        </w:rPr>
        <w:t>8</w:t>
      </w:r>
      <w:r w:rsidR="00D612E6" w:rsidRPr="00D612E6">
        <w:rPr>
          <w:rFonts w:cs="Tahoma"/>
        </w:rPr>
        <w:t>8</w:t>
      </w:r>
      <w:r w:rsidR="00D84614" w:rsidRPr="00D612E6">
        <w:rPr>
          <w:rFonts w:cs="Tahoma"/>
        </w:rPr>
        <w:t>.</w:t>
      </w:r>
      <w:r w:rsidR="00D612E6" w:rsidRPr="00D612E6">
        <w:rPr>
          <w:rFonts w:cs="Tahoma"/>
        </w:rPr>
        <w:t>894</w:t>
      </w:r>
      <w:r w:rsidRPr="00D612E6">
        <w:rPr>
          <w:rFonts w:cs="Tahoma"/>
        </w:rPr>
        <w:t xml:space="preserve"> m</w:t>
      </w:r>
      <w:r w:rsidRPr="00D612E6">
        <w:rPr>
          <w:rFonts w:cs="Tahoma"/>
          <w:vertAlign w:val="superscript"/>
        </w:rPr>
        <w:t>3</w:t>
      </w:r>
      <w:r w:rsidRPr="00D612E6">
        <w:rPr>
          <w:rFonts w:cs="Tahoma"/>
        </w:rPr>
        <w:t xml:space="preserve"> v občino Preddvor</w:t>
      </w:r>
      <w:r w:rsidR="00AB6D99" w:rsidRPr="00D612E6">
        <w:rPr>
          <w:rFonts w:cs="Tahoma"/>
        </w:rPr>
        <w:t>.</w:t>
      </w:r>
    </w:p>
    <w:p w14:paraId="5FF59B48" w14:textId="77777777" w:rsidR="000B6F7F" w:rsidRDefault="000B6F7F" w:rsidP="00E1406B">
      <w:pPr>
        <w:rPr>
          <w:rFonts w:cs="Tahoma"/>
        </w:rPr>
      </w:pPr>
    </w:p>
    <w:p w14:paraId="4F410D90" w14:textId="77777777" w:rsidR="000B6F7F" w:rsidRPr="002B7060" w:rsidRDefault="000B6F7F" w:rsidP="000B6F7F">
      <w:pPr>
        <w:pStyle w:val="Telobesedila2"/>
        <w:rPr>
          <w:rFonts w:cs="Tahoma"/>
          <w:sz w:val="20"/>
        </w:rPr>
      </w:pPr>
      <w:r w:rsidRPr="002B7060">
        <w:rPr>
          <w:rFonts w:cs="Tahoma"/>
          <w:sz w:val="20"/>
        </w:rPr>
        <w:t>Vodovarstvena območja in režim ravnanja za vodne vire Bašelj, Čemšenik in Nova vas so bila določena z Odlokom o varovanju vodnih virov Bistrica nad Novo vasjo, Bašelj, Povlje, Čemšenik, Zabukovje in črpališča pri Koreninšku ob Kokri (Uradni vestnik Gorenjske, št.</w:t>
      </w:r>
      <w:r>
        <w:rPr>
          <w:rFonts w:cs="Tahoma"/>
          <w:sz w:val="20"/>
        </w:rPr>
        <w:t xml:space="preserve"> </w:t>
      </w:r>
      <w:r w:rsidRPr="002B7060">
        <w:rPr>
          <w:rFonts w:cs="Tahoma"/>
          <w:sz w:val="20"/>
        </w:rPr>
        <w:t xml:space="preserve">10/84). </w:t>
      </w:r>
    </w:p>
    <w:p w14:paraId="0DB22941" w14:textId="77777777" w:rsidR="000B6F7F" w:rsidRPr="002B7060" w:rsidRDefault="000B6F7F" w:rsidP="000B6F7F">
      <w:pPr>
        <w:rPr>
          <w:rFonts w:cs="Tahoma"/>
        </w:rPr>
      </w:pPr>
    </w:p>
    <w:p w14:paraId="06E55139" w14:textId="77777777" w:rsidR="000B6F7F" w:rsidRPr="002B7060" w:rsidRDefault="000B6F7F" w:rsidP="000B6F7F">
      <w:pPr>
        <w:rPr>
          <w:rFonts w:cs="Tahoma"/>
        </w:rPr>
      </w:pPr>
      <w:r w:rsidRPr="002B7060">
        <w:rPr>
          <w:rFonts w:cs="Tahoma"/>
        </w:rPr>
        <w:t>Odlok, ki bi varoval zaloge pitne vode in opredeljeval režim ravnanja v vodovarstvenih območjih za črpališče Gorenja Sava ni sprejet, pripravljen</w:t>
      </w:r>
      <w:r>
        <w:rPr>
          <w:rFonts w:cs="Tahoma"/>
        </w:rPr>
        <w:t>e</w:t>
      </w:r>
      <w:r w:rsidRPr="002B7060">
        <w:rPr>
          <w:rFonts w:cs="Tahoma"/>
        </w:rPr>
        <w:t xml:space="preserve"> so strokovne podlage. </w:t>
      </w:r>
    </w:p>
    <w:p w14:paraId="2669AA6F" w14:textId="77777777" w:rsidR="000B6F7F" w:rsidRPr="002B7060" w:rsidRDefault="000B6F7F" w:rsidP="000B6F7F">
      <w:pPr>
        <w:rPr>
          <w:rFonts w:cs="Tahoma"/>
        </w:rPr>
      </w:pPr>
    </w:p>
    <w:p w14:paraId="3EBC3D0A" w14:textId="77777777" w:rsidR="000B6F7F" w:rsidRDefault="000B6F7F" w:rsidP="000B6F7F">
      <w:pPr>
        <w:rPr>
          <w:rFonts w:cs="Tahoma"/>
        </w:rPr>
      </w:pPr>
      <w:r w:rsidRPr="002B7060">
        <w:rPr>
          <w:rFonts w:cs="Tahoma"/>
        </w:rPr>
        <w:t>Z odlokom o varstvu virov pitne vode na območju občine Cerklje na Gorenjskem (Uradni vestnik Občine Cerklje na Gorenjskem št. 2/2002) so zavarovani viri pitne vode pod Krvavcem, prav tako je s tem odlokom opredeljen tudi način ravnanja v vodovarstvenih območjih omenjenih vodnih virov.</w:t>
      </w:r>
    </w:p>
    <w:p w14:paraId="4EBC297D" w14:textId="77777777" w:rsidR="000B6F7F" w:rsidRDefault="000B6F7F" w:rsidP="000B6F7F">
      <w:pPr>
        <w:rPr>
          <w:rFonts w:cs="Tahoma"/>
        </w:rPr>
      </w:pPr>
    </w:p>
    <w:p w14:paraId="382A7D51" w14:textId="2693B0E9" w:rsidR="000B6F7F" w:rsidRDefault="00E1406B" w:rsidP="00290A7F">
      <w:pPr>
        <w:rPr>
          <w:rFonts w:cs="Tahoma"/>
        </w:rPr>
      </w:pPr>
      <w:r w:rsidRPr="00416DF9">
        <w:rPr>
          <w:rFonts w:cs="Tahoma"/>
        </w:rPr>
        <w:t xml:space="preserve">Vodovodni sistem Kranj oskrbuje s pitno vodo </w:t>
      </w:r>
      <w:r w:rsidR="006B0A16" w:rsidRPr="004A36E1">
        <w:rPr>
          <w:rFonts w:cs="Tahoma"/>
        </w:rPr>
        <w:t>6</w:t>
      </w:r>
      <w:r w:rsidR="004A36E1" w:rsidRPr="004A36E1">
        <w:rPr>
          <w:rFonts w:cs="Tahoma"/>
        </w:rPr>
        <w:t>8</w:t>
      </w:r>
      <w:r w:rsidR="006B0A16" w:rsidRPr="004A36E1">
        <w:rPr>
          <w:rFonts w:cs="Tahoma"/>
        </w:rPr>
        <w:t>.</w:t>
      </w:r>
      <w:r w:rsidR="004A36E1" w:rsidRPr="004A36E1">
        <w:rPr>
          <w:rFonts w:cs="Tahoma"/>
        </w:rPr>
        <w:t>232</w:t>
      </w:r>
      <w:r w:rsidRPr="00416DF9">
        <w:rPr>
          <w:rFonts w:cs="Tahoma"/>
        </w:rPr>
        <w:t xml:space="preserve"> prebivalcev.</w:t>
      </w:r>
      <w:r w:rsidRPr="00EC370F">
        <w:rPr>
          <w:rFonts w:cs="Tahoma"/>
        </w:rPr>
        <w:t xml:space="preserve"> S pitno vodo iz omenjenega vodovodnega sistema se oskrbujejo naselja v Mestni občini Kranj, Občini Naklo, Občini Preddvor</w:t>
      </w:r>
      <w:r>
        <w:rPr>
          <w:rFonts w:cs="Tahoma"/>
        </w:rPr>
        <w:t xml:space="preserve">, </w:t>
      </w:r>
      <w:r w:rsidRPr="00EC370F">
        <w:rPr>
          <w:rFonts w:cs="Tahoma"/>
        </w:rPr>
        <w:t xml:space="preserve"> Občini Šenčur</w:t>
      </w:r>
      <w:r w:rsidR="00AB6D99">
        <w:rPr>
          <w:rFonts w:cs="Tahoma"/>
        </w:rPr>
        <w:t xml:space="preserve"> in</w:t>
      </w:r>
      <w:r>
        <w:rPr>
          <w:rFonts w:cs="Tahoma"/>
        </w:rPr>
        <w:t xml:space="preserve"> del naselja Dorfarje v občini Škofja Loka</w:t>
      </w:r>
      <w:r w:rsidRPr="00EC370F">
        <w:rPr>
          <w:rFonts w:cs="Tahoma"/>
        </w:rPr>
        <w:t>.</w:t>
      </w:r>
      <w:bookmarkStart w:id="40" w:name="_Hlk155866194"/>
      <w:r w:rsidRPr="00E1406B">
        <w:rPr>
          <w:rFonts w:cs="Tahoma"/>
        </w:rPr>
        <w:t xml:space="preserve"> </w:t>
      </w:r>
      <w:bookmarkEnd w:id="40"/>
    </w:p>
    <w:p w14:paraId="625B5C03" w14:textId="1C5AC9E6" w:rsidR="000B6F7F" w:rsidRPr="004F5EE9" w:rsidRDefault="000B6F7F" w:rsidP="00A71DF4">
      <w:pPr>
        <w:pStyle w:val="Naslov2"/>
      </w:pPr>
      <w:bookmarkStart w:id="41" w:name="_Toc156384412"/>
      <w:bookmarkStart w:id="42" w:name="_Toc188605845"/>
      <w:r w:rsidRPr="004F5EE9">
        <w:t>Notranji nadzor</w:t>
      </w:r>
      <w:bookmarkEnd w:id="41"/>
      <w:bookmarkEnd w:id="42"/>
    </w:p>
    <w:p w14:paraId="70A3132F" w14:textId="5AD00159" w:rsidR="00F92155" w:rsidRDefault="00E371E3" w:rsidP="00290A7F">
      <w:pPr>
        <w:rPr>
          <w:rFonts w:cs="Tahoma"/>
        </w:rPr>
      </w:pPr>
      <w:r w:rsidRPr="003E1510">
        <w:rPr>
          <w:rFonts w:cs="Tahoma"/>
        </w:rPr>
        <w:t xml:space="preserve">Vzorčenje </w:t>
      </w:r>
      <w:r>
        <w:rPr>
          <w:rFonts w:cs="Tahoma"/>
        </w:rPr>
        <w:t xml:space="preserve">in analizo </w:t>
      </w:r>
      <w:r w:rsidRPr="003E1510">
        <w:rPr>
          <w:rFonts w:cs="Tahoma"/>
        </w:rPr>
        <w:t>pitne vode je izvajal Nacionalni laboratorij za zdravje okolje in hrano</w:t>
      </w:r>
      <w:r w:rsidR="00A64B9B">
        <w:rPr>
          <w:rFonts w:cs="Tahoma"/>
        </w:rPr>
        <w:t xml:space="preserve"> (v nadaljevanju NLZOH)</w:t>
      </w:r>
      <w:r w:rsidRPr="003E1510">
        <w:rPr>
          <w:rFonts w:cs="Tahoma"/>
        </w:rPr>
        <w:t>.</w:t>
      </w:r>
      <w:r w:rsidR="00C53C92" w:rsidRPr="00C53C92">
        <w:t xml:space="preserve"> </w:t>
      </w:r>
      <w:r w:rsidR="00C53C92" w:rsidRPr="00C53C92">
        <w:rPr>
          <w:rFonts w:cs="Tahoma"/>
        </w:rPr>
        <w:t>V okviru mikrobioloških preiskav smo preverjali prisotnost fekalnih in indikatorskih bakterij, v okviru fizikalno-kemijskih preiskav pa smo spremljali osnovne fizikalne lastnosti pitne vode</w:t>
      </w:r>
      <w:r w:rsidR="00C53C92">
        <w:rPr>
          <w:rFonts w:cs="Tahoma"/>
        </w:rPr>
        <w:t>,</w:t>
      </w:r>
      <w:r w:rsidR="00C53C92" w:rsidRPr="00C53C92">
        <w:rPr>
          <w:rFonts w:cs="Tahoma"/>
        </w:rPr>
        <w:t xml:space="preserve"> opravili obsežno preskušanje kemijskih snovi v pitni vodi ter prisotnost nitratov, ki se lahko v vodi pojavijo kot posledica človeške dejavnosti (</w:t>
      </w:r>
      <w:r w:rsidR="00E67677">
        <w:rPr>
          <w:rFonts w:cs="Tahoma"/>
        </w:rPr>
        <w:t>kmetijstvo, industrija</w:t>
      </w:r>
      <w:r w:rsidR="00C53C92" w:rsidRPr="00C53C92">
        <w:rPr>
          <w:rFonts w:cs="Tahoma"/>
        </w:rPr>
        <w:t>).</w:t>
      </w:r>
    </w:p>
    <w:p w14:paraId="4141B4D6" w14:textId="77777777" w:rsidR="000B6F7F" w:rsidRDefault="000B6F7F" w:rsidP="00290A7F">
      <w:pPr>
        <w:rPr>
          <w:rFonts w:cs="Tahoma"/>
        </w:rPr>
      </w:pPr>
    </w:p>
    <w:p w14:paraId="4EF7CF70" w14:textId="77777777" w:rsidR="002A1F64" w:rsidRDefault="002A1F64" w:rsidP="00290A7F">
      <w:pPr>
        <w:rPr>
          <w:rFonts w:cs="Tahoma"/>
        </w:rPr>
      </w:pPr>
    </w:p>
    <w:p w14:paraId="3CD19186" w14:textId="339BF9A6" w:rsidR="00E371E3" w:rsidRPr="000B6F7F" w:rsidRDefault="00E1406B" w:rsidP="003538F0">
      <w:pPr>
        <w:pStyle w:val="Odstavekseznama"/>
        <w:numPr>
          <w:ilvl w:val="0"/>
          <w:numId w:val="31"/>
        </w:numPr>
        <w:spacing w:before="240"/>
        <w:rPr>
          <w:rFonts w:cs="Tahoma"/>
        </w:rPr>
      </w:pPr>
      <w:r w:rsidRPr="000B6F7F">
        <w:rPr>
          <w:rFonts w:cs="Tahoma"/>
        </w:rPr>
        <w:t xml:space="preserve">V </w:t>
      </w:r>
      <w:r w:rsidR="00A71D96" w:rsidRPr="000B6F7F">
        <w:rPr>
          <w:rFonts w:cs="Tahoma"/>
          <w:b/>
          <w:bCs/>
        </w:rPr>
        <w:t>M</w:t>
      </w:r>
      <w:r w:rsidRPr="000B6F7F">
        <w:rPr>
          <w:rFonts w:cs="Tahoma"/>
          <w:b/>
          <w:bCs/>
        </w:rPr>
        <w:t>estni občini Kranj</w:t>
      </w:r>
      <w:r w:rsidRPr="000B6F7F">
        <w:rPr>
          <w:rFonts w:cs="Tahoma"/>
        </w:rPr>
        <w:t xml:space="preserve"> </w:t>
      </w:r>
      <w:r w:rsidRPr="00E01A18">
        <w:rPr>
          <w:rFonts w:cs="Tahoma"/>
        </w:rPr>
        <w:t xml:space="preserve">se oskrbuje </w:t>
      </w:r>
      <w:r w:rsidR="004B5B72" w:rsidRPr="004B5B72">
        <w:rPr>
          <w:rFonts w:cs="Tahoma"/>
        </w:rPr>
        <w:t>55.181</w:t>
      </w:r>
      <w:r w:rsidRPr="00E01A18">
        <w:rPr>
          <w:rFonts w:cs="Tahoma"/>
        </w:rPr>
        <w:t xml:space="preserve"> prebivalcev v naseljih</w:t>
      </w:r>
      <w:r w:rsidRPr="000B6F7F">
        <w:rPr>
          <w:rFonts w:cs="Tahoma"/>
        </w:rPr>
        <w:t>: Bobovek, Breg ob Savi, Britof, Hrastje, Ilovka, Jama, Kokrica, Kranj, Mavčiče, Meja, Mlaka pri Kranju, Orehovlje, Podreča, Praše, Predoslje, Rakovica, Spodnje, Srednje in Zgornje Bitnje, Srakovlje, Suha pri Predosljah, Šutna in Žabnica.</w:t>
      </w:r>
    </w:p>
    <w:p w14:paraId="7D76B7DA" w14:textId="77777777" w:rsidR="00E371E3" w:rsidRDefault="00E371E3" w:rsidP="00E1406B">
      <w:pPr>
        <w:rPr>
          <w:rFonts w:cs="Tahoma"/>
        </w:rPr>
      </w:pPr>
    </w:p>
    <w:p w14:paraId="23B1DF13" w14:textId="71C614C1" w:rsidR="00E1406B" w:rsidRDefault="00E371E3" w:rsidP="00E1406B">
      <w:pPr>
        <w:rPr>
          <w:rFonts w:cs="Tahoma"/>
        </w:rPr>
      </w:pPr>
      <w:r w:rsidRPr="00EE021C">
        <w:rPr>
          <w:rFonts w:cs="Tahoma"/>
        </w:rPr>
        <w:t>Mestna občina Kranj se s pitno vodo oskrbuje iz naslednjih vodnih virov: viri Bašelj</w:t>
      </w:r>
      <w:r w:rsidR="006772D7">
        <w:rPr>
          <w:rFonts w:cs="Tahoma"/>
        </w:rPr>
        <w:t xml:space="preserve"> in viri pod Krvavcem, ki se obdelujejo po postopku</w:t>
      </w:r>
      <w:r w:rsidRPr="00EE021C">
        <w:rPr>
          <w:rFonts w:cs="Tahoma"/>
        </w:rPr>
        <w:t xml:space="preserve"> </w:t>
      </w:r>
      <w:r w:rsidR="002A1F64">
        <w:rPr>
          <w:rFonts w:cs="Tahoma"/>
        </w:rPr>
        <w:t>ultrafiltracij</w:t>
      </w:r>
      <w:r w:rsidR="006772D7">
        <w:rPr>
          <w:rFonts w:cs="Tahoma"/>
        </w:rPr>
        <w:t>e</w:t>
      </w:r>
      <w:r w:rsidR="00E67677">
        <w:rPr>
          <w:rFonts w:cs="Tahoma"/>
        </w:rPr>
        <w:t>**</w:t>
      </w:r>
      <w:r w:rsidRPr="00EE021C">
        <w:rPr>
          <w:rFonts w:cs="Tahoma"/>
        </w:rPr>
        <w:t>, zajetje Nova vas</w:t>
      </w:r>
      <w:r w:rsidR="006772D7">
        <w:rPr>
          <w:rFonts w:cs="Tahoma"/>
        </w:rPr>
        <w:t xml:space="preserve">, ki se dezinficira z UV svetlobo, </w:t>
      </w:r>
      <w:r w:rsidRPr="008B159C">
        <w:rPr>
          <w:rFonts w:cs="Tahoma"/>
        </w:rPr>
        <w:t>vir</w:t>
      </w:r>
      <w:r w:rsidR="00E85E5B">
        <w:rPr>
          <w:rFonts w:cs="Tahoma"/>
        </w:rPr>
        <w:t>i</w:t>
      </w:r>
      <w:r w:rsidRPr="008B159C">
        <w:rPr>
          <w:rFonts w:cs="Tahoma"/>
        </w:rPr>
        <w:t xml:space="preserve"> Čemšenik</w:t>
      </w:r>
      <w:r w:rsidR="006772D7">
        <w:rPr>
          <w:rFonts w:cs="Tahoma"/>
        </w:rPr>
        <w:t>, ki se dezinficirajo z</w:t>
      </w:r>
      <w:bookmarkStart w:id="43" w:name="_Hlk155870737"/>
      <w:r w:rsidR="002A1F64">
        <w:rPr>
          <w:rFonts w:cs="Tahoma"/>
        </w:rPr>
        <w:t xml:space="preserve"> natrijev</w:t>
      </w:r>
      <w:r w:rsidR="006772D7">
        <w:rPr>
          <w:rFonts w:cs="Tahoma"/>
        </w:rPr>
        <w:t>im</w:t>
      </w:r>
      <w:r w:rsidR="002A1F64">
        <w:rPr>
          <w:rFonts w:cs="Tahoma"/>
        </w:rPr>
        <w:t xml:space="preserve"> hipoklorit</w:t>
      </w:r>
      <w:r w:rsidR="006772D7">
        <w:rPr>
          <w:rFonts w:cs="Tahoma"/>
        </w:rPr>
        <w:t>om</w:t>
      </w:r>
      <w:r w:rsidR="002A1F64">
        <w:rPr>
          <w:rFonts w:cs="Tahoma"/>
        </w:rPr>
        <w:t xml:space="preserve"> v sledovih*</w:t>
      </w:r>
      <w:bookmarkEnd w:id="43"/>
      <w:r w:rsidR="006772D7">
        <w:rPr>
          <w:rFonts w:cs="Tahoma"/>
        </w:rPr>
        <w:t xml:space="preserve"> </w:t>
      </w:r>
      <w:r w:rsidRPr="00EE021C">
        <w:rPr>
          <w:rFonts w:cs="Tahoma"/>
        </w:rPr>
        <w:t xml:space="preserve">in vrtina Gorenja </w:t>
      </w:r>
      <w:r w:rsidR="00E85E5B">
        <w:rPr>
          <w:rFonts w:cs="Tahoma"/>
        </w:rPr>
        <w:t>Sava, ki se ne dezinficira ali kako drugače obdeluje.</w:t>
      </w:r>
    </w:p>
    <w:p w14:paraId="6B495EA7" w14:textId="214FA291" w:rsidR="00E67677" w:rsidRPr="00E67677" w:rsidRDefault="00E67677" w:rsidP="00E67677">
      <w:pPr>
        <w:rPr>
          <w:rFonts w:cs="Tahoma"/>
          <w:i/>
          <w:iCs/>
          <w:sz w:val="18"/>
          <w:szCs w:val="18"/>
        </w:rPr>
      </w:pPr>
      <w:r w:rsidRPr="00E67677">
        <w:rPr>
          <w:rFonts w:cs="Tahoma"/>
          <w:i/>
          <w:iCs/>
          <w:sz w:val="18"/>
          <w:szCs w:val="18"/>
        </w:rPr>
        <w:t>* v sledovih pomeni, da koncentracija prostega klora znaša &lt; 0,05 mg/l</w:t>
      </w:r>
    </w:p>
    <w:p w14:paraId="0D536A93" w14:textId="24661FA1" w:rsidR="002A1F64" w:rsidRPr="00E67677" w:rsidRDefault="00E67677" w:rsidP="00E1406B">
      <w:pPr>
        <w:rPr>
          <w:rFonts w:cs="Tahoma"/>
          <w:i/>
          <w:iCs/>
          <w:sz w:val="18"/>
          <w:szCs w:val="18"/>
        </w:rPr>
      </w:pPr>
      <w:bookmarkStart w:id="44" w:name="_Hlk157777808"/>
      <w:r w:rsidRPr="00E67677">
        <w:rPr>
          <w:rFonts w:cs="Tahoma"/>
          <w:i/>
          <w:iCs/>
          <w:sz w:val="18"/>
          <w:szCs w:val="18"/>
        </w:rPr>
        <w:t>**</w:t>
      </w:r>
      <w:r w:rsidR="006772D7" w:rsidRPr="006772D7">
        <w:t xml:space="preserve"> </w:t>
      </w:r>
      <w:r w:rsidR="006772D7" w:rsidRPr="006772D7">
        <w:rPr>
          <w:rFonts w:cs="Tahoma"/>
          <w:i/>
          <w:iCs/>
          <w:sz w:val="18"/>
          <w:szCs w:val="18"/>
        </w:rPr>
        <w:t>postopek membranske filtracije, ko voda s pomočjo tlaka prehaja skozi filtre, ki zadržijo delce in mikroorganizme</w:t>
      </w:r>
    </w:p>
    <w:bookmarkEnd w:id="44"/>
    <w:p w14:paraId="2B7C296A" w14:textId="77777777" w:rsidR="00E1406B" w:rsidRDefault="00E1406B" w:rsidP="00E1406B">
      <w:pPr>
        <w:numPr>
          <w:ilvl w:val="12"/>
          <w:numId w:val="0"/>
        </w:numPr>
        <w:rPr>
          <w:rFonts w:cs="Tahoma"/>
        </w:rPr>
      </w:pPr>
    </w:p>
    <w:p w14:paraId="554D980E" w14:textId="77777777" w:rsidR="00E1406B" w:rsidRPr="00370C5D" w:rsidRDefault="00E1406B" w:rsidP="00E1406B">
      <w:pPr>
        <w:numPr>
          <w:ilvl w:val="12"/>
          <w:numId w:val="0"/>
        </w:numPr>
        <w:jc w:val="center"/>
        <w:rPr>
          <w:rFonts w:cs="Tahoma"/>
          <w:sz w:val="16"/>
          <w:szCs w:val="16"/>
        </w:rPr>
      </w:pPr>
      <w:r w:rsidRPr="00370C5D">
        <w:rPr>
          <w:rFonts w:cs="Tahoma"/>
          <w:sz w:val="16"/>
          <w:szCs w:val="16"/>
        </w:rPr>
        <w:t>Tabela 1: Število odvzetih vzorcev in število neskladnih vzorcev pitne vode za mikrobiološka in fizikalno-kemijska preskušanja na vodovodnem sistemu Kranj v Mestni občini Kranj - notranji nadzor.</w:t>
      </w:r>
    </w:p>
    <w:tbl>
      <w:tblPr>
        <w:tblW w:w="74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gridCol w:w="1985"/>
      </w:tblGrid>
      <w:tr w:rsidR="000549A5" w:rsidRPr="00F50D8F" w14:paraId="34B006EF" w14:textId="0A361D0F" w:rsidTr="006761E9">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1CCF350B" w14:textId="77777777" w:rsidR="000549A5" w:rsidRPr="00F50D8F" w:rsidRDefault="000549A5" w:rsidP="00067DE5">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5432A64F" w14:textId="77777777" w:rsidR="000549A5" w:rsidRPr="00F50D8F" w:rsidRDefault="000549A5" w:rsidP="00067DE5">
            <w:pPr>
              <w:numPr>
                <w:ilvl w:val="12"/>
                <w:numId w:val="0"/>
              </w:numPr>
              <w:jc w:val="center"/>
              <w:rPr>
                <w:rFonts w:cs="Tahoma"/>
                <w:b/>
              </w:rPr>
            </w:pPr>
            <w:r w:rsidRPr="00F50D8F">
              <w:rPr>
                <w:rFonts w:cs="Tahoma"/>
                <w:b/>
              </w:rPr>
              <w:t>ŠTEVILO ODVZETIH</w:t>
            </w:r>
          </w:p>
          <w:p w14:paraId="36231132" w14:textId="77777777" w:rsidR="000549A5" w:rsidRPr="00F50D8F" w:rsidRDefault="000549A5" w:rsidP="00067DE5">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7A578599" w14:textId="77777777" w:rsidR="000549A5" w:rsidRPr="00F50D8F" w:rsidRDefault="000549A5" w:rsidP="00067DE5">
            <w:pPr>
              <w:numPr>
                <w:ilvl w:val="12"/>
                <w:numId w:val="0"/>
              </w:numPr>
              <w:jc w:val="center"/>
              <w:rPr>
                <w:rFonts w:cs="Tahoma"/>
                <w:b/>
              </w:rPr>
            </w:pPr>
            <w:r w:rsidRPr="00F50D8F">
              <w:rPr>
                <w:rFonts w:cs="Tahoma"/>
                <w:b/>
              </w:rPr>
              <w:t>ŠTEVILO</w:t>
            </w:r>
          </w:p>
          <w:p w14:paraId="0AAD4801" w14:textId="77777777" w:rsidR="000549A5" w:rsidRPr="00F50D8F" w:rsidRDefault="000549A5" w:rsidP="00067DE5">
            <w:pPr>
              <w:numPr>
                <w:ilvl w:val="12"/>
                <w:numId w:val="0"/>
              </w:numPr>
              <w:jc w:val="center"/>
              <w:rPr>
                <w:rFonts w:cs="Tahoma"/>
                <w:b/>
              </w:rPr>
            </w:pPr>
            <w:r>
              <w:rPr>
                <w:rFonts w:cs="Tahoma"/>
                <w:b/>
              </w:rPr>
              <w:t>NESKLADNIH</w:t>
            </w:r>
            <w:r w:rsidRPr="00F50D8F">
              <w:rPr>
                <w:rFonts w:cs="Tahoma"/>
                <w:b/>
              </w:rPr>
              <w:t xml:space="preserve"> VZORCEV</w:t>
            </w:r>
          </w:p>
        </w:tc>
        <w:tc>
          <w:tcPr>
            <w:tcW w:w="1985" w:type="dxa"/>
            <w:tcBorders>
              <w:top w:val="single" w:sz="12" w:space="0" w:color="auto"/>
              <w:bottom w:val="nil"/>
            </w:tcBorders>
            <w:shd w:val="clear" w:color="auto" w:fill="FFF2CC" w:themeFill="accent4" w:themeFillTint="33"/>
            <w:vAlign w:val="center"/>
          </w:tcPr>
          <w:p w14:paraId="590589C9" w14:textId="0681BF2D" w:rsidR="000549A5" w:rsidRPr="00F50D8F" w:rsidRDefault="000549A5" w:rsidP="000549A5">
            <w:pPr>
              <w:numPr>
                <w:ilvl w:val="12"/>
                <w:numId w:val="0"/>
              </w:numPr>
              <w:jc w:val="center"/>
              <w:rPr>
                <w:rFonts w:cs="Tahoma"/>
                <w:b/>
              </w:rPr>
            </w:pPr>
            <w:r>
              <w:rPr>
                <w:rFonts w:cs="Tahoma"/>
                <w:b/>
              </w:rPr>
              <w:t>PR</w:t>
            </w:r>
            <w:r w:rsidR="007F30E9">
              <w:rPr>
                <w:rFonts w:cs="Tahoma"/>
                <w:b/>
              </w:rPr>
              <w:t>E</w:t>
            </w:r>
            <w:r>
              <w:rPr>
                <w:rFonts w:cs="Tahoma"/>
                <w:b/>
              </w:rPr>
              <w:t>SEŽEN PARAMETER</w:t>
            </w:r>
          </w:p>
        </w:tc>
      </w:tr>
      <w:tr w:rsidR="000549A5" w:rsidRPr="00F50D8F" w14:paraId="05DC8553" w14:textId="4483CCD8" w:rsidTr="006761E9">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6006DDFB" w14:textId="77777777" w:rsidR="000549A5" w:rsidRPr="00F50D8F" w:rsidRDefault="000549A5" w:rsidP="00067DE5">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027EDA40" w14:textId="2B43F137" w:rsidR="000549A5" w:rsidRPr="00F50D8F" w:rsidRDefault="00777CA8" w:rsidP="00067DE5">
            <w:pPr>
              <w:numPr>
                <w:ilvl w:val="12"/>
                <w:numId w:val="0"/>
              </w:numPr>
              <w:jc w:val="center"/>
              <w:rPr>
                <w:rFonts w:cs="Tahoma"/>
              </w:rPr>
            </w:pPr>
            <w:r>
              <w:rPr>
                <w:rFonts w:cs="Tahoma"/>
              </w:rPr>
              <w:t>63</w:t>
            </w:r>
          </w:p>
        </w:tc>
        <w:tc>
          <w:tcPr>
            <w:tcW w:w="1985" w:type="dxa"/>
            <w:tcBorders>
              <w:top w:val="single" w:sz="12" w:space="0" w:color="auto"/>
            </w:tcBorders>
            <w:vAlign w:val="center"/>
          </w:tcPr>
          <w:p w14:paraId="57878A96" w14:textId="684E5257" w:rsidR="000549A5" w:rsidRPr="00F50D8F" w:rsidRDefault="00777CA8" w:rsidP="00067DE5">
            <w:pPr>
              <w:numPr>
                <w:ilvl w:val="12"/>
                <w:numId w:val="0"/>
              </w:numPr>
              <w:jc w:val="center"/>
              <w:rPr>
                <w:rFonts w:cs="Tahoma"/>
              </w:rPr>
            </w:pPr>
            <w:r>
              <w:rPr>
                <w:rFonts w:cs="Tahoma"/>
              </w:rPr>
              <w:t>5</w:t>
            </w:r>
          </w:p>
        </w:tc>
        <w:tc>
          <w:tcPr>
            <w:tcW w:w="1985" w:type="dxa"/>
            <w:tcBorders>
              <w:top w:val="single" w:sz="12" w:space="0" w:color="auto"/>
            </w:tcBorders>
            <w:vAlign w:val="center"/>
          </w:tcPr>
          <w:p w14:paraId="5041EA14" w14:textId="07247C62" w:rsidR="00777CA8" w:rsidRDefault="00777CA8" w:rsidP="00777CA8">
            <w:pPr>
              <w:numPr>
                <w:ilvl w:val="12"/>
                <w:numId w:val="0"/>
              </w:numPr>
              <w:jc w:val="center"/>
              <w:rPr>
                <w:rFonts w:cs="Tahoma"/>
              </w:rPr>
            </w:pPr>
            <w:r>
              <w:rPr>
                <w:rFonts w:cs="Tahoma"/>
              </w:rPr>
              <w:t>KB</w:t>
            </w:r>
            <w:r>
              <w:rPr>
                <w:rFonts w:cs="Tahoma"/>
                <w:vertAlign w:val="subscript"/>
              </w:rPr>
              <w:t>1</w:t>
            </w:r>
            <w:r>
              <w:rPr>
                <w:rFonts w:cs="Tahoma"/>
              </w:rPr>
              <w:t xml:space="preserve"> = </w:t>
            </w:r>
            <w:r w:rsidR="00DE7981">
              <w:rPr>
                <w:rFonts w:cs="Tahoma"/>
              </w:rPr>
              <w:t>1</w:t>
            </w:r>
          </w:p>
          <w:p w14:paraId="0BBDD304" w14:textId="3EC0E435" w:rsidR="00777CA8" w:rsidRDefault="00777CA8" w:rsidP="00777CA8">
            <w:pPr>
              <w:numPr>
                <w:ilvl w:val="12"/>
                <w:numId w:val="0"/>
              </w:numPr>
              <w:jc w:val="center"/>
              <w:rPr>
                <w:rFonts w:cs="Tahoma"/>
              </w:rPr>
            </w:pPr>
            <w:r>
              <w:rPr>
                <w:rFonts w:cs="Tahoma"/>
              </w:rPr>
              <w:t>KB</w:t>
            </w:r>
            <w:r>
              <w:rPr>
                <w:rFonts w:cs="Tahoma"/>
                <w:vertAlign w:val="subscript"/>
              </w:rPr>
              <w:t>2</w:t>
            </w:r>
            <w:r>
              <w:rPr>
                <w:rFonts w:cs="Tahoma"/>
              </w:rPr>
              <w:t xml:space="preserve"> = </w:t>
            </w:r>
            <w:r w:rsidR="00DE7981">
              <w:rPr>
                <w:rFonts w:cs="Tahoma"/>
              </w:rPr>
              <w:t>3</w:t>
            </w:r>
          </w:p>
          <w:p w14:paraId="1D0387EE" w14:textId="5275C2A8" w:rsidR="000549A5" w:rsidRDefault="00777CA8" w:rsidP="00777CA8">
            <w:pPr>
              <w:numPr>
                <w:ilvl w:val="12"/>
                <w:numId w:val="0"/>
              </w:numPr>
              <w:jc w:val="center"/>
              <w:rPr>
                <w:rFonts w:cs="Tahoma"/>
              </w:rPr>
            </w:pPr>
            <w:r>
              <w:rPr>
                <w:rFonts w:cs="Tahoma"/>
              </w:rPr>
              <w:t>KB</w:t>
            </w:r>
            <w:r>
              <w:rPr>
                <w:rFonts w:cs="Tahoma"/>
                <w:vertAlign w:val="subscript"/>
              </w:rPr>
              <w:t>3</w:t>
            </w:r>
            <w:r>
              <w:rPr>
                <w:rFonts w:cs="Tahoma"/>
              </w:rPr>
              <w:t xml:space="preserve"> = </w:t>
            </w:r>
            <w:r w:rsidR="00DE7981">
              <w:rPr>
                <w:rFonts w:cs="Tahoma"/>
              </w:rPr>
              <w:t>5</w:t>
            </w:r>
          </w:p>
          <w:p w14:paraId="2B82663E" w14:textId="05756DA1" w:rsidR="00777CA8" w:rsidRDefault="00777CA8" w:rsidP="00777CA8">
            <w:pPr>
              <w:numPr>
                <w:ilvl w:val="12"/>
                <w:numId w:val="0"/>
              </w:numPr>
              <w:jc w:val="center"/>
              <w:rPr>
                <w:rFonts w:cs="Tahoma"/>
              </w:rPr>
            </w:pPr>
            <w:r>
              <w:rPr>
                <w:rFonts w:cs="Tahoma"/>
              </w:rPr>
              <w:t>KB</w:t>
            </w:r>
            <w:r>
              <w:rPr>
                <w:rFonts w:cs="Tahoma"/>
                <w:vertAlign w:val="subscript"/>
              </w:rPr>
              <w:t>4</w:t>
            </w:r>
            <w:r>
              <w:rPr>
                <w:rFonts w:cs="Tahoma"/>
              </w:rPr>
              <w:t xml:space="preserve"> = </w:t>
            </w:r>
            <w:r w:rsidR="00586C5B">
              <w:rPr>
                <w:rFonts w:cs="Tahoma"/>
              </w:rPr>
              <w:t>5</w:t>
            </w:r>
          </w:p>
          <w:p w14:paraId="0F5658BB" w14:textId="202A3D3D" w:rsidR="00777CA8" w:rsidRDefault="00777CA8" w:rsidP="00777CA8">
            <w:pPr>
              <w:numPr>
                <w:ilvl w:val="12"/>
                <w:numId w:val="0"/>
              </w:numPr>
              <w:jc w:val="center"/>
              <w:rPr>
                <w:rFonts w:cs="Tahoma"/>
              </w:rPr>
            </w:pPr>
            <w:r>
              <w:rPr>
                <w:rFonts w:cs="Tahoma"/>
              </w:rPr>
              <w:t>KB</w:t>
            </w:r>
            <w:r>
              <w:rPr>
                <w:rFonts w:cs="Tahoma"/>
                <w:vertAlign w:val="subscript"/>
              </w:rPr>
              <w:t>5</w:t>
            </w:r>
            <w:r>
              <w:rPr>
                <w:rFonts w:cs="Tahoma"/>
              </w:rPr>
              <w:t xml:space="preserve"> = </w:t>
            </w:r>
            <w:r w:rsidR="00586C5B">
              <w:rPr>
                <w:rFonts w:cs="Tahoma"/>
              </w:rPr>
              <w:t>20</w:t>
            </w:r>
          </w:p>
        </w:tc>
      </w:tr>
      <w:tr w:rsidR="000549A5" w:rsidRPr="00F50D8F" w14:paraId="2C398D24" w14:textId="7E96C4BD" w:rsidTr="006761E9">
        <w:trPr>
          <w:jc w:val="center"/>
        </w:trPr>
        <w:tc>
          <w:tcPr>
            <w:tcW w:w="1914" w:type="dxa"/>
            <w:tcBorders>
              <w:left w:val="single" w:sz="12" w:space="0" w:color="auto"/>
              <w:bottom w:val="single" w:sz="12" w:space="0" w:color="auto"/>
            </w:tcBorders>
            <w:shd w:val="clear" w:color="auto" w:fill="FFF2CC" w:themeFill="accent4" w:themeFillTint="33"/>
          </w:tcPr>
          <w:p w14:paraId="77F369AF" w14:textId="77777777" w:rsidR="000549A5" w:rsidRPr="00F50D8F" w:rsidRDefault="000549A5" w:rsidP="00067DE5">
            <w:pPr>
              <w:numPr>
                <w:ilvl w:val="12"/>
                <w:numId w:val="0"/>
              </w:numPr>
              <w:rPr>
                <w:rFonts w:cs="Tahoma"/>
              </w:rPr>
            </w:pPr>
            <w:r>
              <w:rPr>
                <w:rFonts w:cs="Tahoma"/>
              </w:rPr>
              <w:t>f</w:t>
            </w:r>
            <w:r w:rsidRPr="00F50D8F">
              <w:rPr>
                <w:rFonts w:cs="Tahoma"/>
              </w:rPr>
              <w:t>izikalno</w:t>
            </w:r>
            <w:r>
              <w:rPr>
                <w:rFonts w:cs="Tahoma"/>
              </w:rPr>
              <w:t>-</w:t>
            </w:r>
            <w:r w:rsidRPr="00F50D8F">
              <w:rPr>
                <w:rFonts w:cs="Tahoma"/>
              </w:rPr>
              <w:t>kemijska</w:t>
            </w:r>
          </w:p>
        </w:tc>
        <w:tc>
          <w:tcPr>
            <w:tcW w:w="1559" w:type="dxa"/>
            <w:tcBorders>
              <w:bottom w:val="single" w:sz="12" w:space="0" w:color="auto"/>
            </w:tcBorders>
            <w:vAlign w:val="center"/>
          </w:tcPr>
          <w:p w14:paraId="502A690B" w14:textId="59DAB9D3" w:rsidR="000549A5" w:rsidRPr="00F50D8F" w:rsidRDefault="000549A5" w:rsidP="00067DE5">
            <w:pPr>
              <w:numPr>
                <w:ilvl w:val="12"/>
                <w:numId w:val="0"/>
              </w:numPr>
              <w:jc w:val="center"/>
              <w:rPr>
                <w:rFonts w:cs="Tahoma"/>
              </w:rPr>
            </w:pPr>
            <w:r>
              <w:rPr>
                <w:rFonts w:cs="Tahoma"/>
              </w:rPr>
              <w:t>17</w:t>
            </w:r>
          </w:p>
        </w:tc>
        <w:tc>
          <w:tcPr>
            <w:tcW w:w="1985" w:type="dxa"/>
            <w:tcBorders>
              <w:bottom w:val="single" w:sz="12" w:space="0" w:color="auto"/>
            </w:tcBorders>
            <w:vAlign w:val="center"/>
          </w:tcPr>
          <w:p w14:paraId="060C9840" w14:textId="1FB9D083" w:rsidR="000549A5" w:rsidRPr="00F50D8F" w:rsidRDefault="00777CA8" w:rsidP="00067DE5">
            <w:pPr>
              <w:numPr>
                <w:ilvl w:val="12"/>
                <w:numId w:val="0"/>
              </w:numPr>
              <w:jc w:val="center"/>
              <w:rPr>
                <w:rFonts w:cs="Tahoma"/>
              </w:rPr>
            </w:pPr>
            <w:r>
              <w:rPr>
                <w:rFonts w:cs="Tahoma"/>
              </w:rPr>
              <w:t>0</w:t>
            </w:r>
          </w:p>
        </w:tc>
        <w:tc>
          <w:tcPr>
            <w:tcW w:w="1985" w:type="dxa"/>
            <w:tcBorders>
              <w:bottom w:val="single" w:sz="12" w:space="0" w:color="auto"/>
            </w:tcBorders>
            <w:vAlign w:val="center"/>
          </w:tcPr>
          <w:p w14:paraId="79067972" w14:textId="3845C5DD" w:rsidR="000549A5" w:rsidRDefault="000549A5" w:rsidP="000549A5">
            <w:pPr>
              <w:numPr>
                <w:ilvl w:val="12"/>
                <w:numId w:val="0"/>
              </w:numPr>
              <w:jc w:val="center"/>
              <w:rPr>
                <w:rFonts w:cs="Tahoma"/>
              </w:rPr>
            </w:pPr>
            <w:r>
              <w:rPr>
                <w:rFonts w:cs="Tahoma"/>
              </w:rPr>
              <w:t>/</w:t>
            </w:r>
          </w:p>
        </w:tc>
      </w:tr>
    </w:tbl>
    <w:p w14:paraId="4968AFA8" w14:textId="77777777" w:rsidR="000549A5" w:rsidRPr="000549A5" w:rsidRDefault="000549A5" w:rsidP="000549A5">
      <w:pPr>
        <w:ind w:left="720"/>
        <w:rPr>
          <w:i/>
          <w:iCs/>
        </w:rPr>
      </w:pPr>
      <w:r w:rsidRPr="000549A5">
        <w:rPr>
          <w:i/>
          <w:iCs/>
        </w:rPr>
        <w:t>KB = koliformne bakterije (kot število v 100 ml vzorca)</w:t>
      </w:r>
    </w:p>
    <w:p w14:paraId="43E96347" w14:textId="77777777" w:rsidR="00F92155" w:rsidRPr="000B6F7F" w:rsidRDefault="00F92155" w:rsidP="00290A7F">
      <w:pPr>
        <w:rPr>
          <w:rFonts w:cs="Tahoma"/>
        </w:rPr>
      </w:pPr>
      <w:bookmarkStart w:id="45" w:name="_Hlk155941750"/>
    </w:p>
    <w:p w14:paraId="6FF9C477" w14:textId="2B018819" w:rsidR="004F5EE9" w:rsidRDefault="007D258A" w:rsidP="00A15DBB">
      <w:pPr>
        <w:rPr>
          <w:rFonts w:cs="Tahoma"/>
        </w:rPr>
      </w:pPr>
      <w:r w:rsidRPr="000B6F7F">
        <w:rPr>
          <w:rFonts w:cs="Tahoma"/>
        </w:rPr>
        <w:lastRenderedPageBreak/>
        <w:t>V Mestni občini Kranj</w:t>
      </w:r>
      <w:r>
        <w:rPr>
          <w:rFonts w:cs="Tahoma"/>
        </w:rPr>
        <w:t xml:space="preserve"> je bilo v letu 202</w:t>
      </w:r>
      <w:r w:rsidR="002C44B0">
        <w:rPr>
          <w:rFonts w:cs="Tahoma"/>
        </w:rPr>
        <w:t>4</w:t>
      </w:r>
      <w:r>
        <w:rPr>
          <w:rFonts w:cs="Tahoma"/>
        </w:rPr>
        <w:t xml:space="preserve"> odvzetih </w:t>
      </w:r>
      <w:r w:rsidR="002C44B0">
        <w:rPr>
          <w:rFonts w:cs="Tahoma"/>
        </w:rPr>
        <w:t>triinšestdeset</w:t>
      </w:r>
      <w:r>
        <w:rPr>
          <w:rFonts w:cs="Tahoma"/>
        </w:rPr>
        <w:t xml:space="preserve"> vzorcev za mikrobiološk</w:t>
      </w:r>
      <w:r w:rsidR="00F92155">
        <w:rPr>
          <w:rFonts w:cs="Tahoma"/>
        </w:rPr>
        <w:t>a</w:t>
      </w:r>
      <w:r>
        <w:rPr>
          <w:rFonts w:cs="Tahoma"/>
        </w:rPr>
        <w:t xml:space="preserve"> preskušanj</w:t>
      </w:r>
      <w:r w:rsidR="00F92155">
        <w:rPr>
          <w:rFonts w:cs="Tahoma"/>
        </w:rPr>
        <w:t>a</w:t>
      </w:r>
      <w:r>
        <w:rPr>
          <w:rFonts w:cs="Tahoma"/>
        </w:rPr>
        <w:t xml:space="preserve">, od tega </w:t>
      </w:r>
      <w:r w:rsidR="002C44B0">
        <w:rPr>
          <w:rFonts w:cs="Tahoma"/>
        </w:rPr>
        <w:t>pet</w:t>
      </w:r>
      <w:r>
        <w:rPr>
          <w:rFonts w:cs="Tahoma"/>
        </w:rPr>
        <w:t xml:space="preserve"> vzor</w:t>
      </w:r>
      <w:r w:rsidR="002C44B0">
        <w:rPr>
          <w:rFonts w:cs="Tahoma"/>
        </w:rPr>
        <w:t>cev</w:t>
      </w:r>
      <w:r>
        <w:rPr>
          <w:rFonts w:cs="Tahoma"/>
        </w:rPr>
        <w:t xml:space="preserve"> </w:t>
      </w:r>
      <w:r w:rsidR="00A71DF4">
        <w:rPr>
          <w:rFonts w:cs="Tahoma"/>
        </w:rPr>
        <w:t xml:space="preserve">(8%) </w:t>
      </w:r>
      <w:r>
        <w:rPr>
          <w:rFonts w:cs="Tahoma"/>
        </w:rPr>
        <w:t>ni bil</w:t>
      </w:r>
      <w:r w:rsidR="002C44B0">
        <w:rPr>
          <w:rFonts w:cs="Tahoma"/>
        </w:rPr>
        <w:t>o</w:t>
      </w:r>
      <w:r>
        <w:rPr>
          <w:rFonts w:cs="Tahoma"/>
        </w:rPr>
        <w:t xml:space="preserve"> sklad</w:t>
      </w:r>
      <w:r w:rsidR="002C44B0">
        <w:rPr>
          <w:rFonts w:cs="Tahoma"/>
        </w:rPr>
        <w:t>nih</w:t>
      </w:r>
      <w:r>
        <w:rPr>
          <w:rFonts w:cs="Tahoma"/>
        </w:rPr>
        <w:t xml:space="preserve"> z zakonodajo.</w:t>
      </w:r>
      <w:r w:rsidR="002C44B0">
        <w:rPr>
          <w:rFonts w:cs="Tahoma"/>
        </w:rPr>
        <w:t xml:space="preserve"> V vseh neskladnih vzorcih so bile prisotne le koliformne bakterije, ki so indikatorski parameter in </w:t>
      </w:r>
      <w:r w:rsidR="002C44B0" w:rsidRPr="00AC3F5A">
        <w:rPr>
          <w:rFonts w:cs="Tahoma"/>
        </w:rPr>
        <w:t>so pokazatelj sprememb</w:t>
      </w:r>
      <w:r w:rsidR="002C44B0">
        <w:rPr>
          <w:rFonts w:cs="Tahoma"/>
        </w:rPr>
        <w:t xml:space="preserve"> v vodi ter ne</w:t>
      </w:r>
      <w:r w:rsidR="002C44B0" w:rsidRPr="00AC3F5A">
        <w:rPr>
          <w:rFonts w:cs="Tahoma"/>
        </w:rPr>
        <w:t xml:space="preserve"> </w:t>
      </w:r>
      <w:r w:rsidR="002C44B0">
        <w:rPr>
          <w:rFonts w:cs="Tahoma"/>
        </w:rPr>
        <w:t>predstavljajo</w:t>
      </w:r>
      <w:r w:rsidR="002C44B0" w:rsidRPr="00AC3F5A">
        <w:rPr>
          <w:rFonts w:cs="Tahoma"/>
        </w:rPr>
        <w:t xml:space="preserve"> nevarnosti za zdravje</w:t>
      </w:r>
      <w:r w:rsidR="002C44B0">
        <w:rPr>
          <w:rFonts w:cs="Tahoma"/>
        </w:rPr>
        <w:t xml:space="preserve"> ljudi</w:t>
      </w:r>
      <w:r w:rsidR="002C44B0" w:rsidRPr="00AC3F5A">
        <w:rPr>
          <w:rFonts w:cs="Tahoma"/>
        </w:rPr>
        <w:t>.</w:t>
      </w:r>
      <w:r w:rsidR="002C44B0">
        <w:rPr>
          <w:rFonts w:cs="Tahoma"/>
        </w:rPr>
        <w:t xml:space="preserve"> </w:t>
      </w:r>
      <w:r w:rsidR="00575A1F">
        <w:rPr>
          <w:rFonts w:cs="Tahoma"/>
        </w:rPr>
        <w:t xml:space="preserve">Vsi neskladni vzorci so bili </w:t>
      </w:r>
      <w:r w:rsidR="00575A1F" w:rsidRPr="00A0162F">
        <w:rPr>
          <w:rFonts w:cs="Tahoma"/>
        </w:rPr>
        <w:t>odvzet</w:t>
      </w:r>
      <w:r w:rsidR="00575A1F">
        <w:rPr>
          <w:rFonts w:cs="Tahoma"/>
        </w:rPr>
        <w:t>i</w:t>
      </w:r>
      <w:r w:rsidR="00575A1F" w:rsidRPr="00A0162F">
        <w:rPr>
          <w:rFonts w:cs="Tahoma"/>
        </w:rPr>
        <w:t xml:space="preserve"> na </w:t>
      </w:r>
      <w:r w:rsidR="00575A1F">
        <w:rPr>
          <w:rFonts w:cs="Tahoma"/>
        </w:rPr>
        <w:t xml:space="preserve">pipi uporabnikov in sicer v mesecu avgustu, septembru in oktobru. </w:t>
      </w:r>
      <w:r w:rsidR="002C44B0">
        <w:rPr>
          <w:rFonts w:cs="Tahoma"/>
        </w:rPr>
        <w:t xml:space="preserve">Trije vzorci so bili neskladni </w:t>
      </w:r>
      <w:r w:rsidR="00544DB0">
        <w:rPr>
          <w:rFonts w:cs="Tahoma"/>
        </w:rPr>
        <w:t>zaradi</w:t>
      </w:r>
      <w:r w:rsidR="00173F34">
        <w:rPr>
          <w:rFonts w:cs="Tahoma"/>
        </w:rPr>
        <w:t xml:space="preserve"> za</w:t>
      </w:r>
      <w:r w:rsidR="002C44B0">
        <w:rPr>
          <w:rFonts w:cs="Tahoma"/>
        </w:rPr>
        <w:t>makanj</w:t>
      </w:r>
      <w:r w:rsidR="00544DB0">
        <w:rPr>
          <w:rFonts w:cs="Tahoma"/>
        </w:rPr>
        <w:t>a</w:t>
      </w:r>
      <w:r w:rsidR="002C44B0">
        <w:rPr>
          <w:rFonts w:cs="Tahoma"/>
        </w:rPr>
        <w:t xml:space="preserve"> celice vodohran</w:t>
      </w:r>
      <w:r w:rsidR="00173F34">
        <w:rPr>
          <w:rFonts w:cs="Tahoma"/>
        </w:rPr>
        <w:t>a</w:t>
      </w:r>
      <w:r w:rsidR="0088583F">
        <w:rPr>
          <w:rFonts w:cs="Tahoma"/>
        </w:rPr>
        <w:t xml:space="preserve"> ob deževju</w:t>
      </w:r>
      <w:r w:rsidR="00D5756F">
        <w:rPr>
          <w:rFonts w:cs="Tahoma"/>
        </w:rPr>
        <w:t>,</w:t>
      </w:r>
      <w:r w:rsidR="002C44B0">
        <w:rPr>
          <w:rFonts w:cs="Tahoma"/>
        </w:rPr>
        <w:t xml:space="preserve"> zato </w:t>
      </w:r>
      <w:r w:rsidR="00D5756F">
        <w:rPr>
          <w:rFonts w:cs="Tahoma"/>
        </w:rPr>
        <w:t>je</w:t>
      </w:r>
      <w:r w:rsidR="002C44B0">
        <w:rPr>
          <w:rFonts w:cs="Tahoma"/>
        </w:rPr>
        <w:t xml:space="preserve"> celic</w:t>
      </w:r>
      <w:r w:rsidR="00D5756F">
        <w:rPr>
          <w:rFonts w:cs="Tahoma"/>
        </w:rPr>
        <w:t>a</w:t>
      </w:r>
      <w:r w:rsidR="002C44B0">
        <w:rPr>
          <w:rFonts w:cs="Tahoma"/>
        </w:rPr>
        <w:t xml:space="preserve"> do sanacije izloč</w:t>
      </w:r>
      <w:r w:rsidR="00D5756F">
        <w:rPr>
          <w:rFonts w:cs="Tahoma"/>
        </w:rPr>
        <w:t>ena</w:t>
      </w:r>
      <w:r w:rsidR="002C44B0">
        <w:rPr>
          <w:rFonts w:cs="Tahoma"/>
        </w:rPr>
        <w:t xml:space="preserve"> iz uporabe. </w:t>
      </w:r>
      <w:bookmarkStart w:id="46" w:name="_Hlk188434669"/>
      <w:bookmarkStart w:id="47" w:name="_Hlk156199671"/>
      <w:r w:rsidR="002C44B0">
        <w:rPr>
          <w:rFonts w:cs="Tahoma"/>
        </w:rPr>
        <w:t>Dva vzorca sta bila neskladna zaradi</w:t>
      </w:r>
      <w:r w:rsidR="00D5756F">
        <w:rPr>
          <w:rFonts w:cs="Tahoma"/>
        </w:rPr>
        <w:t xml:space="preserve"> vdora površinske vode </w:t>
      </w:r>
      <w:r w:rsidR="00173F34">
        <w:rPr>
          <w:rFonts w:cs="Tahoma"/>
        </w:rPr>
        <w:t xml:space="preserve">skozi zračnike </w:t>
      </w:r>
      <w:r w:rsidR="00D5756F">
        <w:rPr>
          <w:rFonts w:cs="Tahoma"/>
        </w:rPr>
        <w:t>v vodohran</w:t>
      </w:r>
      <w:r w:rsidR="00173F34">
        <w:rPr>
          <w:rFonts w:cs="Tahoma"/>
        </w:rPr>
        <w:t xml:space="preserve">, zato je bila izvedena sanacija zračnikov. S ponovnim vzorčenjem smo dokazali skladnost pitne vode in uspešnost vseh izvedenih ukrepov. </w:t>
      </w:r>
      <w:bookmarkEnd w:id="46"/>
      <w:r>
        <w:rPr>
          <w:rFonts w:cs="Tahoma"/>
        </w:rPr>
        <w:t>Vsi vzorci odvzeti za fizikalno-kemijska preskušanja, so bili skladni z zakonodajo</w:t>
      </w:r>
      <w:bookmarkEnd w:id="45"/>
      <w:r>
        <w:rPr>
          <w:rFonts w:cs="Tahoma"/>
        </w:rPr>
        <w:t>.</w:t>
      </w:r>
      <w:bookmarkStart w:id="48" w:name="_Hlk155866053"/>
      <w:bookmarkEnd w:id="47"/>
    </w:p>
    <w:p w14:paraId="52B65009" w14:textId="77777777" w:rsidR="009772CD" w:rsidRDefault="009772CD" w:rsidP="00A15DBB">
      <w:pPr>
        <w:rPr>
          <w:rFonts w:cs="Tahoma"/>
        </w:rPr>
      </w:pPr>
    </w:p>
    <w:p w14:paraId="0E79AFF8" w14:textId="77777777" w:rsidR="007D258A" w:rsidRDefault="007D258A" w:rsidP="00A15DBB">
      <w:pPr>
        <w:rPr>
          <w:rFonts w:cs="Tahoma"/>
        </w:rPr>
      </w:pPr>
    </w:p>
    <w:bookmarkEnd w:id="48"/>
    <w:p w14:paraId="0EBB9CB3" w14:textId="36B28F4F" w:rsidR="00710AE8" w:rsidRPr="000B6F7F" w:rsidRDefault="00710AE8" w:rsidP="003538F0">
      <w:pPr>
        <w:pStyle w:val="Odstavekseznama"/>
        <w:numPr>
          <w:ilvl w:val="0"/>
          <w:numId w:val="31"/>
        </w:numPr>
        <w:spacing w:before="240"/>
        <w:rPr>
          <w:rFonts w:cs="Tahoma"/>
        </w:rPr>
      </w:pPr>
      <w:r w:rsidRPr="000B6F7F">
        <w:rPr>
          <w:rFonts w:cs="Tahoma"/>
        </w:rPr>
        <w:t xml:space="preserve">V </w:t>
      </w:r>
      <w:r w:rsidR="00E1406B" w:rsidRPr="000B6F7F">
        <w:rPr>
          <w:rFonts w:cs="Tahoma"/>
          <w:b/>
          <w:bCs/>
        </w:rPr>
        <w:t>o</w:t>
      </w:r>
      <w:r w:rsidRPr="000B6F7F">
        <w:rPr>
          <w:rFonts w:cs="Tahoma"/>
          <w:b/>
          <w:bCs/>
        </w:rPr>
        <w:t>bčini Šenčur</w:t>
      </w:r>
      <w:r w:rsidRPr="000B6F7F">
        <w:rPr>
          <w:rFonts w:cs="Tahoma"/>
        </w:rPr>
        <w:t xml:space="preserve"> se </w:t>
      </w:r>
      <w:r w:rsidRPr="004B5B72">
        <w:rPr>
          <w:rFonts w:cs="Tahoma"/>
        </w:rPr>
        <w:t xml:space="preserve">oskrbuje </w:t>
      </w:r>
      <w:r w:rsidR="004B5B72" w:rsidRPr="004B5B72">
        <w:rPr>
          <w:rFonts w:cs="Tahoma"/>
        </w:rPr>
        <w:t>9.321</w:t>
      </w:r>
      <w:r w:rsidRPr="009C520D">
        <w:rPr>
          <w:rFonts w:cs="Tahoma"/>
        </w:rPr>
        <w:t xml:space="preserve"> prebivalcev</w:t>
      </w:r>
      <w:r w:rsidRPr="000B6F7F">
        <w:rPr>
          <w:rFonts w:cs="Tahoma"/>
        </w:rPr>
        <w:t xml:space="preserve"> v naseljih: Hotemaže, Luže, Milje, Olševek, Prebačevo, Srednja vas pri Šenčurju, Šenčur, Trboje, Visoko, Voglje, Voklo in Žerjavka.</w:t>
      </w:r>
    </w:p>
    <w:p w14:paraId="5F6D83B0" w14:textId="77777777" w:rsidR="002A1F64" w:rsidRDefault="002A1F64" w:rsidP="00710AE8">
      <w:pPr>
        <w:rPr>
          <w:rFonts w:cs="Tahoma"/>
        </w:rPr>
      </w:pPr>
    </w:p>
    <w:p w14:paraId="3DF7D6F1" w14:textId="67C502A1" w:rsidR="002A1F64" w:rsidRPr="00E85E5B" w:rsidRDefault="002A1F64" w:rsidP="00173F34">
      <w:pPr>
        <w:rPr>
          <w:rFonts w:cs="Tahoma"/>
        </w:rPr>
      </w:pPr>
      <w:r w:rsidRPr="00984CF3">
        <w:rPr>
          <w:rFonts w:cs="Tahoma"/>
        </w:rPr>
        <w:t xml:space="preserve">Naselja se oskrbujejo s pitno vodo iz naslednjih vodnih virov: </w:t>
      </w:r>
      <w:r w:rsidR="00E85E5B" w:rsidRPr="00EE021C">
        <w:rPr>
          <w:rFonts w:cs="Tahoma"/>
        </w:rPr>
        <w:t>zajetje Nova vas</w:t>
      </w:r>
      <w:r w:rsidR="00E85E5B">
        <w:rPr>
          <w:rFonts w:cs="Tahoma"/>
        </w:rPr>
        <w:t xml:space="preserve">, ki se dezinficira z UV svetlobo, </w:t>
      </w:r>
      <w:r w:rsidR="00E85E5B" w:rsidRPr="008B159C">
        <w:rPr>
          <w:rFonts w:cs="Tahoma"/>
        </w:rPr>
        <w:t>vir</w:t>
      </w:r>
      <w:r w:rsidR="00E85E5B">
        <w:rPr>
          <w:rFonts w:cs="Tahoma"/>
        </w:rPr>
        <w:t>i</w:t>
      </w:r>
      <w:r w:rsidR="00E85E5B" w:rsidRPr="008B159C">
        <w:rPr>
          <w:rFonts w:cs="Tahoma"/>
        </w:rPr>
        <w:t xml:space="preserve"> Čemšenik</w:t>
      </w:r>
      <w:r w:rsidR="00E85E5B">
        <w:rPr>
          <w:rFonts w:cs="Tahoma"/>
        </w:rPr>
        <w:t>, ki se dezinficirajo z natrijevim hipokloritom v sledovih*, viri pod Krvavcem, ki se obdelujejo po postopku</w:t>
      </w:r>
      <w:r w:rsidR="00E85E5B" w:rsidRPr="00EE021C">
        <w:rPr>
          <w:rFonts w:cs="Tahoma"/>
        </w:rPr>
        <w:t xml:space="preserve"> </w:t>
      </w:r>
      <w:r w:rsidR="00E85E5B">
        <w:rPr>
          <w:rFonts w:cs="Tahoma"/>
        </w:rPr>
        <w:t xml:space="preserve">ultrafiltracije** </w:t>
      </w:r>
      <w:r w:rsidR="00E85E5B" w:rsidRPr="00EE021C">
        <w:rPr>
          <w:rFonts w:cs="Tahoma"/>
        </w:rPr>
        <w:t xml:space="preserve">vrtina Gorenja </w:t>
      </w:r>
      <w:r w:rsidR="00E85E5B">
        <w:rPr>
          <w:rFonts w:cs="Tahoma"/>
        </w:rPr>
        <w:t xml:space="preserve">Sava in vrtina Olševek, ki se ne dezinficirata ali kako drugače obdelujeta. </w:t>
      </w:r>
      <w:r w:rsidRPr="00984CF3">
        <w:rPr>
          <w:rFonts w:cs="Tahoma"/>
        </w:rPr>
        <w:t>Vrtina Šenčur služi kot rezervni vodni vir</w:t>
      </w:r>
      <w:r w:rsidR="00173F34">
        <w:rPr>
          <w:rFonts w:cs="Tahoma"/>
        </w:rPr>
        <w:t>, v primeru vključitve v sistem dezinfekcija ali obdelava pitne vode ne poteka.</w:t>
      </w:r>
    </w:p>
    <w:p w14:paraId="07AF36D6" w14:textId="160963FF" w:rsidR="002A1F64" w:rsidRPr="005718F2" w:rsidRDefault="00E85E5B" w:rsidP="00710AE8">
      <w:pPr>
        <w:rPr>
          <w:rFonts w:cs="Tahoma"/>
          <w:i/>
          <w:iCs/>
          <w:sz w:val="18"/>
          <w:szCs w:val="18"/>
        </w:rPr>
      </w:pPr>
      <w:bookmarkStart w:id="49" w:name="_Hlk158012078"/>
      <w:r>
        <w:rPr>
          <w:rFonts w:cs="Tahoma"/>
          <w:i/>
          <w:iCs/>
          <w:sz w:val="18"/>
          <w:szCs w:val="18"/>
        </w:rPr>
        <w:t xml:space="preserve">* </w:t>
      </w:r>
      <w:r w:rsidR="00D43AC3" w:rsidRPr="005718F2">
        <w:rPr>
          <w:rFonts w:cs="Tahoma"/>
          <w:i/>
          <w:iCs/>
          <w:sz w:val="18"/>
          <w:szCs w:val="18"/>
        </w:rPr>
        <w:t>v sledovih pomeni, da koncentracija prostega klora znaša &lt; 0,</w:t>
      </w:r>
      <w:r w:rsidR="007F30E9" w:rsidRPr="005718F2">
        <w:rPr>
          <w:rFonts w:cs="Tahoma"/>
          <w:i/>
          <w:iCs/>
          <w:sz w:val="18"/>
          <w:szCs w:val="18"/>
        </w:rPr>
        <w:t>0</w:t>
      </w:r>
      <w:r w:rsidR="00D43AC3" w:rsidRPr="005718F2">
        <w:rPr>
          <w:rFonts w:cs="Tahoma"/>
          <w:i/>
          <w:iCs/>
          <w:sz w:val="18"/>
          <w:szCs w:val="18"/>
        </w:rPr>
        <w:t>5 mg/l</w:t>
      </w:r>
    </w:p>
    <w:bookmarkEnd w:id="49"/>
    <w:p w14:paraId="019A74D5" w14:textId="77777777" w:rsidR="00E85E5B" w:rsidRPr="00E67677" w:rsidRDefault="00E85E5B" w:rsidP="00E85E5B">
      <w:pPr>
        <w:rPr>
          <w:rFonts w:cs="Tahoma"/>
          <w:i/>
          <w:iCs/>
          <w:sz w:val="18"/>
          <w:szCs w:val="18"/>
        </w:rPr>
      </w:pPr>
      <w:r w:rsidRPr="00E67677">
        <w:rPr>
          <w:rFonts w:cs="Tahoma"/>
          <w:i/>
          <w:iCs/>
          <w:sz w:val="18"/>
          <w:szCs w:val="18"/>
        </w:rPr>
        <w:t>**</w:t>
      </w:r>
      <w:r w:rsidRPr="006772D7">
        <w:t xml:space="preserve"> </w:t>
      </w:r>
      <w:r w:rsidRPr="006772D7">
        <w:rPr>
          <w:rFonts w:cs="Tahoma"/>
          <w:i/>
          <w:iCs/>
          <w:sz w:val="18"/>
          <w:szCs w:val="18"/>
        </w:rPr>
        <w:t>postopek membranske filtracije, ko voda s pomočjo tlaka prehaja skozi filtre, ki zadržijo delce in mikroorganizme</w:t>
      </w:r>
    </w:p>
    <w:p w14:paraId="35EF0454" w14:textId="77777777" w:rsidR="00D43AC3" w:rsidRDefault="00D43AC3" w:rsidP="00E1406B">
      <w:pPr>
        <w:rPr>
          <w:rFonts w:cs="Tahoma"/>
        </w:rPr>
      </w:pPr>
    </w:p>
    <w:p w14:paraId="10C863C0" w14:textId="77777777" w:rsidR="00E1406B" w:rsidRPr="00370C5D" w:rsidRDefault="00E1406B" w:rsidP="00E1406B">
      <w:pPr>
        <w:numPr>
          <w:ilvl w:val="12"/>
          <w:numId w:val="0"/>
        </w:numPr>
        <w:jc w:val="center"/>
        <w:rPr>
          <w:rFonts w:cs="Tahoma"/>
          <w:sz w:val="16"/>
          <w:szCs w:val="16"/>
        </w:rPr>
      </w:pPr>
      <w:r w:rsidRPr="00370C5D">
        <w:rPr>
          <w:rFonts w:cs="Tahoma"/>
          <w:sz w:val="16"/>
          <w:szCs w:val="16"/>
        </w:rPr>
        <w:t>Tabela 2: Število odvzetih vzorcev in število neskladnih vzorcev pitne vode za mikrobiološka in fizikalno-kemijska preskušanja na vodovodnem sistemu Kranj v občini Šenčur - notranji nadzor.</w:t>
      </w:r>
    </w:p>
    <w:tbl>
      <w:tblPr>
        <w:tblW w:w="74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gridCol w:w="1985"/>
      </w:tblGrid>
      <w:tr w:rsidR="000549A5" w:rsidRPr="00F50D8F" w14:paraId="45E805CF" w14:textId="301C409C" w:rsidTr="006761E9">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72A7704C" w14:textId="77777777" w:rsidR="000549A5" w:rsidRPr="00F50D8F" w:rsidRDefault="000549A5" w:rsidP="00E1406B">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1C8C129E" w14:textId="77777777" w:rsidR="000549A5" w:rsidRPr="00F50D8F" w:rsidRDefault="000549A5" w:rsidP="00E1406B">
            <w:pPr>
              <w:numPr>
                <w:ilvl w:val="12"/>
                <w:numId w:val="0"/>
              </w:numPr>
              <w:jc w:val="center"/>
              <w:rPr>
                <w:rFonts w:cs="Tahoma"/>
                <w:b/>
              </w:rPr>
            </w:pPr>
            <w:r w:rsidRPr="00F50D8F">
              <w:rPr>
                <w:rFonts w:cs="Tahoma"/>
                <w:b/>
              </w:rPr>
              <w:t>ŠTEVILO ODVZETIH</w:t>
            </w:r>
          </w:p>
          <w:p w14:paraId="44B2E661" w14:textId="77777777" w:rsidR="000549A5" w:rsidRPr="00F50D8F" w:rsidRDefault="000549A5" w:rsidP="00E1406B">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1E3CECCF" w14:textId="77777777" w:rsidR="000549A5" w:rsidRPr="00F50D8F" w:rsidRDefault="000549A5" w:rsidP="00E1406B">
            <w:pPr>
              <w:numPr>
                <w:ilvl w:val="12"/>
                <w:numId w:val="0"/>
              </w:numPr>
              <w:jc w:val="center"/>
              <w:rPr>
                <w:rFonts w:cs="Tahoma"/>
                <w:b/>
              </w:rPr>
            </w:pPr>
            <w:r w:rsidRPr="00F50D8F">
              <w:rPr>
                <w:rFonts w:cs="Tahoma"/>
                <w:b/>
              </w:rPr>
              <w:t>ŠTEVILO</w:t>
            </w:r>
          </w:p>
          <w:p w14:paraId="22558550" w14:textId="77777777" w:rsidR="000549A5" w:rsidRPr="00F50D8F" w:rsidRDefault="000549A5" w:rsidP="00E1406B">
            <w:pPr>
              <w:numPr>
                <w:ilvl w:val="12"/>
                <w:numId w:val="0"/>
              </w:numPr>
              <w:jc w:val="center"/>
              <w:rPr>
                <w:rFonts w:cs="Tahoma"/>
                <w:b/>
              </w:rPr>
            </w:pPr>
            <w:r>
              <w:rPr>
                <w:rFonts w:cs="Tahoma"/>
                <w:b/>
              </w:rPr>
              <w:t>NESKLADNIH</w:t>
            </w:r>
            <w:r w:rsidRPr="00F50D8F">
              <w:rPr>
                <w:rFonts w:cs="Tahoma"/>
                <w:b/>
              </w:rPr>
              <w:t xml:space="preserve"> VZORCEV</w:t>
            </w:r>
          </w:p>
        </w:tc>
        <w:tc>
          <w:tcPr>
            <w:tcW w:w="1985" w:type="dxa"/>
            <w:tcBorders>
              <w:top w:val="single" w:sz="12" w:space="0" w:color="auto"/>
              <w:bottom w:val="nil"/>
            </w:tcBorders>
            <w:shd w:val="clear" w:color="auto" w:fill="FFF2CC" w:themeFill="accent4" w:themeFillTint="33"/>
            <w:vAlign w:val="center"/>
          </w:tcPr>
          <w:p w14:paraId="46E76143" w14:textId="2540AA70" w:rsidR="000549A5" w:rsidRPr="00F50D8F" w:rsidRDefault="000549A5" w:rsidP="000549A5">
            <w:pPr>
              <w:numPr>
                <w:ilvl w:val="12"/>
                <w:numId w:val="0"/>
              </w:numPr>
              <w:jc w:val="center"/>
              <w:rPr>
                <w:rFonts w:cs="Tahoma"/>
                <w:b/>
              </w:rPr>
            </w:pPr>
            <w:r>
              <w:rPr>
                <w:rFonts w:cs="Tahoma"/>
                <w:b/>
              </w:rPr>
              <w:t>PR</w:t>
            </w:r>
            <w:r w:rsidR="007F30E9">
              <w:rPr>
                <w:rFonts w:cs="Tahoma"/>
                <w:b/>
              </w:rPr>
              <w:t>E</w:t>
            </w:r>
            <w:r>
              <w:rPr>
                <w:rFonts w:cs="Tahoma"/>
                <w:b/>
              </w:rPr>
              <w:t>SEŽEN PARAMETER</w:t>
            </w:r>
          </w:p>
        </w:tc>
      </w:tr>
      <w:tr w:rsidR="000549A5" w:rsidRPr="00F50D8F" w14:paraId="6B71CA22" w14:textId="358B10D8" w:rsidTr="006761E9">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7133B56E" w14:textId="06670B69" w:rsidR="000549A5" w:rsidRPr="00F50D8F" w:rsidRDefault="000549A5" w:rsidP="00E1406B">
            <w:pPr>
              <w:numPr>
                <w:ilvl w:val="12"/>
                <w:numId w:val="0"/>
              </w:numPr>
              <w:jc w:val="center"/>
              <w:rPr>
                <w:rFonts w:cs="Tahoma"/>
              </w:rPr>
            </w:pPr>
            <w:r w:rsidRPr="00F50D8F">
              <w:rPr>
                <w:rFonts w:cs="Tahoma"/>
              </w:rPr>
              <w:t>mikrobiološka</w:t>
            </w:r>
          </w:p>
        </w:tc>
        <w:tc>
          <w:tcPr>
            <w:tcW w:w="1559" w:type="dxa"/>
            <w:tcBorders>
              <w:top w:val="single" w:sz="12" w:space="0" w:color="auto"/>
            </w:tcBorders>
            <w:vAlign w:val="center"/>
          </w:tcPr>
          <w:p w14:paraId="67C437FE" w14:textId="06FF705F" w:rsidR="000549A5" w:rsidRPr="00F50D8F" w:rsidRDefault="00777CA8" w:rsidP="00E1406B">
            <w:pPr>
              <w:numPr>
                <w:ilvl w:val="12"/>
                <w:numId w:val="0"/>
              </w:numPr>
              <w:jc w:val="center"/>
              <w:rPr>
                <w:rFonts w:cs="Tahoma"/>
              </w:rPr>
            </w:pPr>
            <w:r>
              <w:rPr>
                <w:rFonts w:cs="Tahoma"/>
              </w:rPr>
              <w:t>34</w:t>
            </w:r>
          </w:p>
        </w:tc>
        <w:tc>
          <w:tcPr>
            <w:tcW w:w="1985" w:type="dxa"/>
            <w:tcBorders>
              <w:top w:val="single" w:sz="12" w:space="0" w:color="auto"/>
            </w:tcBorders>
            <w:vAlign w:val="center"/>
          </w:tcPr>
          <w:p w14:paraId="6DA4EF00" w14:textId="0248C64B" w:rsidR="000549A5" w:rsidRPr="00F50D8F" w:rsidRDefault="00777CA8" w:rsidP="00E1406B">
            <w:pPr>
              <w:numPr>
                <w:ilvl w:val="12"/>
                <w:numId w:val="0"/>
              </w:numPr>
              <w:jc w:val="center"/>
              <w:rPr>
                <w:rFonts w:cs="Tahoma"/>
              </w:rPr>
            </w:pPr>
            <w:r>
              <w:rPr>
                <w:rFonts w:cs="Tahoma"/>
              </w:rPr>
              <w:t>3</w:t>
            </w:r>
          </w:p>
        </w:tc>
        <w:tc>
          <w:tcPr>
            <w:tcW w:w="1985" w:type="dxa"/>
            <w:tcBorders>
              <w:top w:val="single" w:sz="12" w:space="0" w:color="auto"/>
            </w:tcBorders>
            <w:vAlign w:val="center"/>
          </w:tcPr>
          <w:p w14:paraId="7CB39BE8" w14:textId="3E408026" w:rsidR="00D07392" w:rsidRDefault="00D07392" w:rsidP="00D07392">
            <w:pPr>
              <w:numPr>
                <w:ilvl w:val="12"/>
                <w:numId w:val="0"/>
              </w:numPr>
              <w:jc w:val="center"/>
              <w:rPr>
                <w:rFonts w:cs="Tahoma"/>
              </w:rPr>
            </w:pPr>
            <w:r>
              <w:rPr>
                <w:rFonts w:cs="Tahoma"/>
              </w:rPr>
              <w:t>KB</w:t>
            </w:r>
            <w:r>
              <w:rPr>
                <w:rFonts w:cs="Tahoma"/>
                <w:vertAlign w:val="subscript"/>
              </w:rPr>
              <w:t>1</w:t>
            </w:r>
            <w:r>
              <w:rPr>
                <w:rFonts w:cs="Tahoma"/>
              </w:rPr>
              <w:t xml:space="preserve"> = </w:t>
            </w:r>
            <w:r w:rsidR="00586C5B">
              <w:rPr>
                <w:rFonts w:cs="Tahoma"/>
              </w:rPr>
              <w:t>3</w:t>
            </w:r>
          </w:p>
          <w:p w14:paraId="1171143C" w14:textId="4B80FCA8" w:rsidR="00D07392" w:rsidRDefault="00D07392" w:rsidP="00D07392">
            <w:pPr>
              <w:numPr>
                <w:ilvl w:val="12"/>
                <w:numId w:val="0"/>
              </w:numPr>
              <w:jc w:val="center"/>
              <w:rPr>
                <w:rFonts w:cs="Tahoma"/>
              </w:rPr>
            </w:pPr>
            <w:r>
              <w:rPr>
                <w:rFonts w:cs="Tahoma"/>
              </w:rPr>
              <w:t>KB</w:t>
            </w:r>
            <w:r>
              <w:rPr>
                <w:rFonts w:cs="Tahoma"/>
                <w:vertAlign w:val="subscript"/>
              </w:rPr>
              <w:t>2</w:t>
            </w:r>
            <w:r>
              <w:rPr>
                <w:rFonts w:cs="Tahoma"/>
              </w:rPr>
              <w:t xml:space="preserve"> = </w:t>
            </w:r>
            <w:r w:rsidR="00586C5B">
              <w:rPr>
                <w:rFonts w:cs="Tahoma"/>
              </w:rPr>
              <w:t>6</w:t>
            </w:r>
          </w:p>
          <w:p w14:paraId="33120F94" w14:textId="25D7C84B" w:rsidR="000549A5" w:rsidRDefault="00D07392" w:rsidP="00D07392">
            <w:pPr>
              <w:numPr>
                <w:ilvl w:val="12"/>
                <w:numId w:val="0"/>
              </w:numPr>
              <w:jc w:val="center"/>
              <w:rPr>
                <w:rFonts w:cs="Tahoma"/>
              </w:rPr>
            </w:pPr>
            <w:r>
              <w:rPr>
                <w:rFonts w:cs="Tahoma"/>
              </w:rPr>
              <w:t>KB</w:t>
            </w:r>
            <w:r>
              <w:rPr>
                <w:rFonts w:cs="Tahoma"/>
                <w:vertAlign w:val="subscript"/>
              </w:rPr>
              <w:t>3</w:t>
            </w:r>
            <w:r>
              <w:rPr>
                <w:rFonts w:cs="Tahoma"/>
              </w:rPr>
              <w:t xml:space="preserve"> = </w:t>
            </w:r>
            <w:r w:rsidR="00586C5B">
              <w:rPr>
                <w:rFonts w:cs="Tahoma"/>
              </w:rPr>
              <w:t>32</w:t>
            </w:r>
          </w:p>
        </w:tc>
      </w:tr>
      <w:tr w:rsidR="000549A5" w:rsidRPr="00F50D8F" w14:paraId="5794E6CC" w14:textId="56EC63D3" w:rsidTr="006761E9">
        <w:trPr>
          <w:jc w:val="center"/>
        </w:trPr>
        <w:tc>
          <w:tcPr>
            <w:tcW w:w="1914" w:type="dxa"/>
            <w:tcBorders>
              <w:left w:val="single" w:sz="12" w:space="0" w:color="auto"/>
              <w:bottom w:val="single" w:sz="12" w:space="0" w:color="auto"/>
            </w:tcBorders>
            <w:shd w:val="clear" w:color="auto" w:fill="FFF2CC" w:themeFill="accent4" w:themeFillTint="33"/>
          </w:tcPr>
          <w:p w14:paraId="0764735D" w14:textId="77777777" w:rsidR="000549A5" w:rsidRPr="00F50D8F" w:rsidRDefault="000549A5" w:rsidP="00E1406B">
            <w:pPr>
              <w:numPr>
                <w:ilvl w:val="12"/>
                <w:numId w:val="0"/>
              </w:numPr>
              <w:jc w:val="center"/>
              <w:rPr>
                <w:rFonts w:cs="Tahoma"/>
              </w:rPr>
            </w:pPr>
            <w:r>
              <w:rPr>
                <w:rFonts w:cs="Tahoma"/>
              </w:rPr>
              <w:t>fizikalno-</w:t>
            </w:r>
            <w:r w:rsidRPr="00F50D8F">
              <w:rPr>
                <w:rFonts w:cs="Tahoma"/>
              </w:rPr>
              <w:t>kemijska</w:t>
            </w:r>
          </w:p>
        </w:tc>
        <w:tc>
          <w:tcPr>
            <w:tcW w:w="1559" w:type="dxa"/>
            <w:tcBorders>
              <w:bottom w:val="single" w:sz="12" w:space="0" w:color="auto"/>
            </w:tcBorders>
            <w:vAlign w:val="center"/>
          </w:tcPr>
          <w:p w14:paraId="33AA77C0" w14:textId="1A157009" w:rsidR="000549A5" w:rsidRPr="00F50D8F" w:rsidRDefault="000549A5" w:rsidP="00E1406B">
            <w:pPr>
              <w:numPr>
                <w:ilvl w:val="12"/>
                <w:numId w:val="0"/>
              </w:numPr>
              <w:jc w:val="center"/>
              <w:rPr>
                <w:rFonts w:cs="Tahoma"/>
              </w:rPr>
            </w:pPr>
            <w:r>
              <w:rPr>
                <w:rFonts w:cs="Tahoma"/>
              </w:rPr>
              <w:t>1</w:t>
            </w:r>
            <w:r w:rsidR="00777CA8">
              <w:rPr>
                <w:rFonts w:cs="Tahoma"/>
              </w:rPr>
              <w:t>1</w:t>
            </w:r>
          </w:p>
        </w:tc>
        <w:tc>
          <w:tcPr>
            <w:tcW w:w="1985" w:type="dxa"/>
            <w:tcBorders>
              <w:bottom w:val="single" w:sz="12" w:space="0" w:color="auto"/>
            </w:tcBorders>
            <w:vAlign w:val="center"/>
          </w:tcPr>
          <w:p w14:paraId="2DC0C6BC" w14:textId="7B8CEC33" w:rsidR="000549A5" w:rsidRPr="00F50D8F" w:rsidRDefault="00777CA8" w:rsidP="00E1406B">
            <w:pPr>
              <w:numPr>
                <w:ilvl w:val="12"/>
                <w:numId w:val="0"/>
              </w:numPr>
              <w:jc w:val="center"/>
              <w:rPr>
                <w:rFonts w:cs="Tahoma"/>
              </w:rPr>
            </w:pPr>
            <w:r>
              <w:rPr>
                <w:rFonts w:cs="Tahoma"/>
              </w:rPr>
              <w:t>0</w:t>
            </w:r>
          </w:p>
        </w:tc>
        <w:tc>
          <w:tcPr>
            <w:tcW w:w="1985" w:type="dxa"/>
            <w:tcBorders>
              <w:bottom w:val="single" w:sz="12" w:space="0" w:color="auto"/>
            </w:tcBorders>
            <w:vAlign w:val="center"/>
          </w:tcPr>
          <w:p w14:paraId="45BE854C" w14:textId="5198E635" w:rsidR="000549A5" w:rsidRPr="00F50D8F" w:rsidRDefault="000549A5" w:rsidP="000549A5">
            <w:pPr>
              <w:numPr>
                <w:ilvl w:val="12"/>
                <w:numId w:val="0"/>
              </w:numPr>
              <w:jc w:val="center"/>
              <w:rPr>
                <w:rFonts w:cs="Tahoma"/>
              </w:rPr>
            </w:pPr>
            <w:r>
              <w:rPr>
                <w:rFonts w:cs="Tahoma"/>
              </w:rPr>
              <w:t>/</w:t>
            </w:r>
          </w:p>
        </w:tc>
      </w:tr>
    </w:tbl>
    <w:p w14:paraId="5DA122F8" w14:textId="4A3D20AA" w:rsidR="00F92155" w:rsidRPr="00D07392" w:rsidRDefault="000549A5" w:rsidP="00D07392">
      <w:pPr>
        <w:ind w:left="720"/>
        <w:rPr>
          <w:i/>
          <w:iCs/>
        </w:rPr>
      </w:pPr>
      <w:r w:rsidRPr="000549A5">
        <w:rPr>
          <w:i/>
          <w:iCs/>
        </w:rPr>
        <w:t>KB = koliformne bakterije (kot število v 100 ml vzorca)</w:t>
      </w:r>
    </w:p>
    <w:p w14:paraId="6A273854" w14:textId="77777777" w:rsidR="00F92155" w:rsidRDefault="00F92155" w:rsidP="00A15DBB">
      <w:pPr>
        <w:rPr>
          <w:rFonts w:cs="Tahoma"/>
        </w:rPr>
      </w:pPr>
    </w:p>
    <w:p w14:paraId="2A1E5AF9" w14:textId="3D51FADA" w:rsidR="00F92155" w:rsidRDefault="007D258A" w:rsidP="00A15DBB">
      <w:pPr>
        <w:rPr>
          <w:rFonts w:cs="Tahoma"/>
        </w:rPr>
      </w:pPr>
      <w:r>
        <w:rPr>
          <w:rFonts w:cs="Tahoma"/>
        </w:rPr>
        <w:t>V občini Šenčur je bilo v letu 202</w:t>
      </w:r>
      <w:r w:rsidR="00173F34">
        <w:rPr>
          <w:rFonts w:cs="Tahoma"/>
        </w:rPr>
        <w:t>4</w:t>
      </w:r>
      <w:r>
        <w:rPr>
          <w:rFonts w:cs="Tahoma"/>
        </w:rPr>
        <w:t xml:space="preserve"> odvzetih </w:t>
      </w:r>
      <w:r w:rsidR="00173F34">
        <w:rPr>
          <w:rFonts w:cs="Tahoma"/>
        </w:rPr>
        <w:t>štiriintrideset</w:t>
      </w:r>
      <w:r>
        <w:rPr>
          <w:rFonts w:cs="Tahoma"/>
        </w:rPr>
        <w:t xml:space="preserve"> vzorcev za mikrobiološk</w:t>
      </w:r>
      <w:r w:rsidR="00F92155">
        <w:rPr>
          <w:rFonts w:cs="Tahoma"/>
        </w:rPr>
        <w:t>a</w:t>
      </w:r>
      <w:r>
        <w:rPr>
          <w:rFonts w:cs="Tahoma"/>
        </w:rPr>
        <w:t xml:space="preserve"> preskušanj</w:t>
      </w:r>
      <w:r w:rsidR="00F92155">
        <w:rPr>
          <w:rFonts w:cs="Tahoma"/>
        </w:rPr>
        <w:t>a</w:t>
      </w:r>
      <w:r>
        <w:rPr>
          <w:rFonts w:cs="Tahoma"/>
        </w:rPr>
        <w:t xml:space="preserve">, od tega </w:t>
      </w:r>
      <w:r w:rsidR="00F92155">
        <w:rPr>
          <w:rFonts w:cs="Tahoma"/>
        </w:rPr>
        <w:t>trije</w:t>
      </w:r>
      <w:r>
        <w:rPr>
          <w:rFonts w:cs="Tahoma"/>
        </w:rPr>
        <w:t xml:space="preserve"> vzor</w:t>
      </w:r>
      <w:r w:rsidR="00F92155">
        <w:rPr>
          <w:rFonts w:cs="Tahoma"/>
        </w:rPr>
        <w:t>ci</w:t>
      </w:r>
      <w:r>
        <w:rPr>
          <w:rFonts w:cs="Tahoma"/>
        </w:rPr>
        <w:t xml:space="preserve"> </w:t>
      </w:r>
      <w:r w:rsidR="00A71DF4">
        <w:rPr>
          <w:rFonts w:cs="Tahoma"/>
        </w:rPr>
        <w:t xml:space="preserve">(9%) </w:t>
      </w:r>
      <w:r>
        <w:rPr>
          <w:rFonts w:cs="Tahoma"/>
        </w:rPr>
        <w:t>ni</w:t>
      </w:r>
      <w:r w:rsidR="00F92155">
        <w:rPr>
          <w:rFonts w:cs="Tahoma"/>
        </w:rPr>
        <w:t>so</w:t>
      </w:r>
      <w:r>
        <w:rPr>
          <w:rFonts w:cs="Tahoma"/>
        </w:rPr>
        <w:t xml:space="preserve"> bil</w:t>
      </w:r>
      <w:r w:rsidR="00F92155">
        <w:rPr>
          <w:rFonts w:cs="Tahoma"/>
        </w:rPr>
        <w:t>i</w:t>
      </w:r>
      <w:r>
        <w:rPr>
          <w:rFonts w:cs="Tahoma"/>
        </w:rPr>
        <w:t xml:space="preserve"> sklad</w:t>
      </w:r>
      <w:r w:rsidR="00F92155">
        <w:rPr>
          <w:rFonts w:cs="Tahoma"/>
        </w:rPr>
        <w:t>ni</w:t>
      </w:r>
      <w:r>
        <w:rPr>
          <w:rFonts w:cs="Tahoma"/>
        </w:rPr>
        <w:t xml:space="preserve"> z zakonodajo. V </w:t>
      </w:r>
      <w:r w:rsidR="00F92155">
        <w:rPr>
          <w:rFonts w:cs="Tahoma"/>
        </w:rPr>
        <w:t xml:space="preserve">vseh </w:t>
      </w:r>
      <w:r>
        <w:rPr>
          <w:rFonts w:cs="Tahoma"/>
        </w:rPr>
        <w:t>neskladn</w:t>
      </w:r>
      <w:r w:rsidR="00F92155">
        <w:rPr>
          <w:rFonts w:cs="Tahoma"/>
        </w:rPr>
        <w:t>ih</w:t>
      </w:r>
      <w:r>
        <w:rPr>
          <w:rFonts w:cs="Tahoma"/>
        </w:rPr>
        <w:t xml:space="preserve"> vzorc</w:t>
      </w:r>
      <w:r w:rsidR="00F92155">
        <w:rPr>
          <w:rFonts w:cs="Tahoma"/>
        </w:rPr>
        <w:t>ih</w:t>
      </w:r>
      <w:r>
        <w:rPr>
          <w:rFonts w:cs="Tahoma"/>
        </w:rPr>
        <w:t xml:space="preserve"> so bile prisotne le koliformne bakterije, ki so indikatorski parameter in </w:t>
      </w:r>
      <w:r w:rsidRPr="00AC3F5A">
        <w:rPr>
          <w:rFonts w:cs="Tahoma"/>
        </w:rPr>
        <w:t>so pokazatelj sprememb</w:t>
      </w:r>
      <w:r>
        <w:rPr>
          <w:rFonts w:cs="Tahoma"/>
        </w:rPr>
        <w:t xml:space="preserve"> v vodi ter ne</w:t>
      </w:r>
      <w:r w:rsidRPr="00AC3F5A">
        <w:rPr>
          <w:rFonts w:cs="Tahoma"/>
        </w:rPr>
        <w:t xml:space="preserve"> </w:t>
      </w:r>
      <w:r>
        <w:rPr>
          <w:rFonts w:cs="Tahoma"/>
        </w:rPr>
        <w:t>predstavljajo</w:t>
      </w:r>
      <w:r w:rsidRPr="00AC3F5A">
        <w:rPr>
          <w:rFonts w:cs="Tahoma"/>
        </w:rPr>
        <w:t xml:space="preserve"> nevarnosti za zdravje</w:t>
      </w:r>
      <w:r>
        <w:rPr>
          <w:rFonts w:cs="Tahoma"/>
        </w:rPr>
        <w:t xml:space="preserve"> ljudi</w:t>
      </w:r>
      <w:r w:rsidRPr="00AC3F5A">
        <w:rPr>
          <w:rFonts w:cs="Tahoma"/>
        </w:rPr>
        <w:t>.</w:t>
      </w:r>
      <w:r w:rsidR="00C932C9">
        <w:rPr>
          <w:rFonts w:cs="Tahoma"/>
        </w:rPr>
        <w:t xml:space="preserve"> </w:t>
      </w:r>
      <w:r w:rsidR="00544DB0">
        <w:rPr>
          <w:rFonts w:cs="Tahoma"/>
        </w:rPr>
        <w:t>Vsi</w:t>
      </w:r>
      <w:r w:rsidR="00C932C9">
        <w:rPr>
          <w:rFonts w:cs="Tahoma"/>
        </w:rPr>
        <w:t xml:space="preserve"> neskladn</w:t>
      </w:r>
      <w:r w:rsidR="00544DB0">
        <w:rPr>
          <w:rFonts w:cs="Tahoma"/>
        </w:rPr>
        <w:t>i</w:t>
      </w:r>
      <w:r w:rsidR="00C932C9">
        <w:rPr>
          <w:rFonts w:cs="Tahoma"/>
        </w:rPr>
        <w:t xml:space="preserve"> vzor</w:t>
      </w:r>
      <w:r w:rsidR="00544DB0">
        <w:rPr>
          <w:rFonts w:cs="Tahoma"/>
        </w:rPr>
        <w:t>ci</w:t>
      </w:r>
      <w:r w:rsidR="00C932C9">
        <w:rPr>
          <w:rFonts w:cs="Tahoma"/>
        </w:rPr>
        <w:t xml:space="preserve"> </w:t>
      </w:r>
      <w:r w:rsidR="00544DB0">
        <w:rPr>
          <w:rFonts w:cs="Tahoma"/>
        </w:rPr>
        <w:t>so</w:t>
      </w:r>
      <w:r w:rsidR="00C932C9">
        <w:rPr>
          <w:rFonts w:cs="Tahoma"/>
        </w:rPr>
        <w:t xml:space="preserve"> bil</w:t>
      </w:r>
      <w:r w:rsidR="00544DB0">
        <w:rPr>
          <w:rFonts w:cs="Tahoma"/>
        </w:rPr>
        <w:t>i</w:t>
      </w:r>
      <w:r w:rsidR="00C932C9">
        <w:rPr>
          <w:rFonts w:cs="Tahoma"/>
        </w:rPr>
        <w:t xml:space="preserve"> odvzet</w:t>
      </w:r>
      <w:r w:rsidR="00544DB0">
        <w:rPr>
          <w:rFonts w:cs="Tahoma"/>
        </w:rPr>
        <w:t>i</w:t>
      </w:r>
      <w:r w:rsidR="00C932C9">
        <w:rPr>
          <w:rFonts w:cs="Tahoma"/>
        </w:rPr>
        <w:t xml:space="preserve"> na </w:t>
      </w:r>
      <w:r w:rsidR="00544DB0">
        <w:rPr>
          <w:rFonts w:cs="Tahoma"/>
        </w:rPr>
        <w:t>pipi uporabnikov v mesecu marcu in oktobru. Pri prvem</w:t>
      </w:r>
      <w:r w:rsidR="00C932C9">
        <w:rPr>
          <w:rFonts w:cs="Tahoma"/>
        </w:rPr>
        <w:t xml:space="preserve"> </w:t>
      </w:r>
      <w:r w:rsidR="00544DB0">
        <w:rPr>
          <w:rFonts w:cs="Tahoma"/>
        </w:rPr>
        <w:t>vzorcu se je skladnost dokazala s ponovnim vzorčenj</w:t>
      </w:r>
      <w:r w:rsidR="00575A1F">
        <w:rPr>
          <w:rFonts w:cs="Tahoma"/>
        </w:rPr>
        <w:t>em</w:t>
      </w:r>
      <w:r w:rsidR="00544DB0">
        <w:rPr>
          <w:rFonts w:cs="Tahoma"/>
        </w:rPr>
        <w:t xml:space="preserve"> </w:t>
      </w:r>
      <w:r w:rsidR="00575A1F">
        <w:rPr>
          <w:rFonts w:cs="Tahoma"/>
        </w:rPr>
        <w:t xml:space="preserve">z dvema ponovitvenima vzorcema, na dveh različnih odjemnih mestih. </w:t>
      </w:r>
      <w:r w:rsidR="00544DB0">
        <w:rPr>
          <w:rFonts w:cs="Tahoma"/>
        </w:rPr>
        <w:t xml:space="preserve">Dva vzorca sta bila neskladna zaradi vdora površinske vode skozi zračnike v vodohran, zato je bila izvedena sanacija zračnikov. S ponovnim vzorčenjem smo dokazali skladnost pitne vode in uspešnost izvedenih ukrepov. </w:t>
      </w:r>
      <w:r>
        <w:rPr>
          <w:rFonts w:cs="Tahoma"/>
        </w:rPr>
        <w:t>Vsi vzorci odvzeti za fizikalno-kemijska preskušanja, so bili skladni z zakonodajo</w:t>
      </w:r>
      <w:r w:rsidR="00F92155">
        <w:rPr>
          <w:rFonts w:cs="Tahoma"/>
        </w:rPr>
        <w:t>.</w:t>
      </w:r>
    </w:p>
    <w:p w14:paraId="471DA3B2" w14:textId="77777777" w:rsidR="009B5514" w:rsidRDefault="009B5514" w:rsidP="00A15DBB">
      <w:pPr>
        <w:rPr>
          <w:rFonts w:cs="Tahoma"/>
        </w:rPr>
      </w:pPr>
    </w:p>
    <w:p w14:paraId="1F779435" w14:textId="253509BF" w:rsidR="00575A1F" w:rsidRDefault="009B5514" w:rsidP="00A15DBB">
      <w:pPr>
        <w:rPr>
          <w:rFonts w:cs="Tahoma"/>
        </w:rPr>
      </w:pPr>
      <w:r>
        <w:rPr>
          <w:rFonts w:cs="Tahoma"/>
        </w:rPr>
        <w:t xml:space="preserve">Zaradi kaljenja </w:t>
      </w:r>
      <w:r w:rsidR="00575A1F">
        <w:rPr>
          <w:rFonts w:cs="Tahoma"/>
        </w:rPr>
        <w:t>vodnega vira</w:t>
      </w:r>
      <w:r>
        <w:rPr>
          <w:rFonts w:cs="Tahoma"/>
        </w:rPr>
        <w:t xml:space="preserve"> Nova vas, smo v letu 202</w:t>
      </w:r>
      <w:r w:rsidR="00575A1F">
        <w:rPr>
          <w:rFonts w:cs="Tahoma"/>
        </w:rPr>
        <w:t>4</w:t>
      </w:r>
      <w:r>
        <w:rPr>
          <w:rFonts w:cs="Tahoma"/>
        </w:rPr>
        <w:t xml:space="preserve"> </w:t>
      </w:r>
      <w:r w:rsidRPr="00EB3AA5">
        <w:rPr>
          <w:rFonts w:cs="Tahoma"/>
        </w:rPr>
        <w:t>dvakrat</w:t>
      </w:r>
      <w:r>
        <w:rPr>
          <w:rFonts w:cs="Tahoma"/>
        </w:rPr>
        <w:t xml:space="preserve"> izdali ukrep prekuhavanja pitne vode. Povečana motnost lahko pomeni mikrobiološko neskladnost pitne vode</w:t>
      </w:r>
      <w:r w:rsidR="00505B6D">
        <w:rPr>
          <w:rFonts w:cs="Tahoma"/>
        </w:rPr>
        <w:t>,</w:t>
      </w:r>
      <w:r>
        <w:rPr>
          <w:rFonts w:cs="Tahoma"/>
        </w:rPr>
        <w:t xml:space="preserve"> s pravilnim prekuhavanjem </w:t>
      </w:r>
      <w:r w:rsidR="00505B6D">
        <w:rPr>
          <w:rFonts w:cs="Tahoma"/>
        </w:rPr>
        <w:t xml:space="preserve">pa </w:t>
      </w:r>
      <w:r>
        <w:rPr>
          <w:rFonts w:cs="Tahoma"/>
        </w:rPr>
        <w:t>uničimo mikroorganizme v pitni vodi</w:t>
      </w:r>
      <w:r w:rsidR="00D459D5">
        <w:rPr>
          <w:rFonts w:cs="Tahoma"/>
        </w:rPr>
        <w:t>,</w:t>
      </w:r>
      <w:r>
        <w:rPr>
          <w:rFonts w:cs="Tahoma"/>
        </w:rPr>
        <w:t xml:space="preserve"> zato je primerna za uživanje. O obveznem prekuhavanju pitne vode smo obve</w:t>
      </w:r>
      <w:r w:rsidR="007D49D8">
        <w:rPr>
          <w:rFonts w:cs="Tahoma"/>
        </w:rPr>
        <w:t>š</w:t>
      </w:r>
      <w:r w:rsidR="003E6C4C">
        <w:rPr>
          <w:rFonts w:cs="Tahoma"/>
        </w:rPr>
        <w:t>č</w:t>
      </w:r>
      <w:r w:rsidR="007D49D8">
        <w:rPr>
          <w:rFonts w:cs="Tahoma"/>
        </w:rPr>
        <w:t>ali</w:t>
      </w:r>
      <w:r>
        <w:rPr>
          <w:rFonts w:cs="Tahoma"/>
        </w:rPr>
        <w:t xml:space="preserve"> skladno z </w:t>
      </w:r>
      <w:r w:rsidR="003E6C4C">
        <w:rPr>
          <w:rFonts w:cs="Tahoma"/>
        </w:rPr>
        <w:t xml:space="preserve">načrtom </w:t>
      </w:r>
      <w:r>
        <w:rPr>
          <w:rFonts w:cs="Tahoma"/>
        </w:rPr>
        <w:t>obveščanja.</w:t>
      </w:r>
      <w:r w:rsidR="00A71DF4">
        <w:rPr>
          <w:rFonts w:cs="Tahoma"/>
        </w:rPr>
        <w:t xml:space="preserve"> </w:t>
      </w:r>
    </w:p>
    <w:p w14:paraId="44E67C02" w14:textId="77777777" w:rsidR="009772CD" w:rsidRDefault="009772CD" w:rsidP="00A15DBB">
      <w:pPr>
        <w:rPr>
          <w:rFonts w:cs="Tahoma"/>
        </w:rPr>
      </w:pPr>
    </w:p>
    <w:p w14:paraId="5B242664" w14:textId="77777777" w:rsidR="00A71DF4" w:rsidRPr="009319C4" w:rsidRDefault="00A71DF4" w:rsidP="00A15DBB">
      <w:pPr>
        <w:rPr>
          <w:rFonts w:cs="Tahoma"/>
        </w:rPr>
      </w:pPr>
    </w:p>
    <w:p w14:paraId="4E7A604C" w14:textId="70DD96A7" w:rsidR="009F300A" w:rsidRPr="000B6F7F" w:rsidRDefault="003155BD" w:rsidP="003538F0">
      <w:pPr>
        <w:pStyle w:val="Odstavekseznama"/>
        <w:numPr>
          <w:ilvl w:val="0"/>
          <w:numId w:val="31"/>
        </w:numPr>
        <w:spacing w:before="240"/>
        <w:rPr>
          <w:rFonts w:cs="Tahoma"/>
        </w:rPr>
      </w:pPr>
      <w:r w:rsidRPr="000B6F7F">
        <w:rPr>
          <w:rFonts w:cs="Tahoma"/>
        </w:rPr>
        <w:t xml:space="preserve">V </w:t>
      </w:r>
      <w:r w:rsidR="00E1406B" w:rsidRPr="000B6F7F">
        <w:rPr>
          <w:rFonts w:cs="Tahoma"/>
          <w:b/>
          <w:bCs/>
        </w:rPr>
        <w:t>o</w:t>
      </w:r>
      <w:r w:rsidRPr="000B6F7F">
        <w:rPr>
          <w:rFonts w:cs="Tahoma"/>
          <w:b/>
          <w:bCs/>
        </w:rPr>
        <w:t>bčini Naklo</w:t>
      </w:r>
      <w:r w:rsidRPr="000B6F7F">
        <w:rPr>
          <w:rFonts w:cs="Tahoma"/>
        </w:rPr>
        <w:t xml:space="preserve"> se </w:t>
      </w:r>
      <w:r w:rsidRPr="004B5B72">
        <w:rPr>
          <w:rFonts w:cs="Tahoma"/>
        </w:rPr>
        <w:t xml:space="preserve">oskrbuje </w:t>
      </w:r>
      <w:r w:rsidR="009C520D" w:rsidRPr="004B5B72">
        <w:rPr>
          <w:rFonts w:cs="Tahoma"/>
        </w:rPr>
        <w:t>2</w:t>
      </w:r>
      <w:r w:rsidR="006B0A16" w:rsidRPr="004B5B72">
        <w:rPr>
          <w:rFonts w:cs="Tahoma"/>
        </w:rPr>
        <w:t>.</w:t>
      </w:r>
      <w:r w:rsidR="004B5B72" w:rsidRPr="004B5B72">
        <w:rPr>
          <w:rFonts w:cs="Tahoma"/>
        </w:rPr>
        <w:t>238</w:t>
      </w:r>
      <w:r w:rsidRPr="009C520D">
        <w:rPr>
          <w:rFonts w:cs="Tahoma"/>
        </w:rPr>
        <w:t xml:space="preserve"> prebivalcev v naselju</w:t>
      </w:r>
      <w:r w:rsidRPr="000B6F7F">
        <w:rPr>
          <w:rFonts w:cs="Tahoma"/>
        </w:rPr>
        <w:t xml:space="preserve"> </w:t>
      </w:r>
      <w:r w:rsidR="00B71FD8" w:rsidRPr="000B6F7F">
        <w:rPr>
          <w:rFonts w:cs="Tahoma"/>
        </w:rPr>
        <w:t xml:space="preserve">Malo Naklo, </w:t>
      </w:r>
      <w:r w:rsidRPr="000B6F7F">
        <w:rPr>
          <w:rFonts w:cs="Tahoma"/>
        </w:rPr>
        <w:t>Naklo, Okroglo in Polica.</w:t>
      </w:r>
    </w:p>
    <w:p w14:paraId="2B2CAEFC" w14:textId="77777777" w:rsidR="002A1F64" w:rsidRDefault="002A1F64" w:rsidP="00290A7F">
      <w:pPr>
        <w:rPr>
          <w:rFonts w:cs="Tahoma"/>
        </w:rPr>
      </w:pPr>
    </w:p>
    <w:p w14:paraId="32044969" w14:textId="560EC4F6" w:rsidR="002A1F64" w:rsidRDefault="002A1F64" w:rsidP="00290A7F">
      <w:pPr>
        <w:rPr>
          <w:rFonts w:cs="Tahoma"/>
        </w:rPr>
      </w:pPr>
      <w:r>
        <w:rPr>
          <w:rFonts w:cs="Tahoma"/>
        </w:rPr>
        <w:t xml:space="preserve">Naselja </w:t>
      </w:r>
      <w:r w:rsidRPr="00EF08AD">
        <w:rPr>
          <w:rFonts w:cs="Tahoma"/>
        </w:rPr>
        <w:t>se oskrbujejo s pitno vodo iz virov Bašelj</w:t>
      </w:r>
      <w:r w:rsidR="00E85E5B">
        <w:rPr>
          <w:rFonts w:cs="Tahoma"/>
        </w:rPr>
        <w:t>, ki se obdelujejo po postopku</w:t>
      </w:r>
      <w:r w:rsidR="00E85E5B" w:rsidRPr="00EE021C">
        <w:rPr>
          <w:rFonts w:cs="Tahoma"/>
        </w:rPr>
        <w:t xml:space="preserve"> </w:t>
      </w:r>
      <w:r w:rsidR="00E85E5B">
        <w:rPr>
          <w:rFonts w:cs="Tahoma"/>
        </w:rPr>
        <w:t>ultrafiltracije**</w:t>
      </w:r>
      <w:r w:rsidR="00E85E5B" w:rsidRPr="00EE021C">
        <w:rPr>
          <w:rFonts w:cs="Tahoma"/>
        </w:rPr>
        <w:t xml:space="preserve"> </w:t>
      </w:r>
      <w:r>
        <w:rPr>
          <w:rFonts w:cs="Tahoma"/>
        </w:rPr>
        <w:t>in zajetja Nova vas</w:t>
      </w:r>
      <w:r w:rsidR="00E85E5B">
        <w:rPr>
          <w:rFonts w:cs="Tahoma"/>
        </w:rPr>
        <w:t>, ki se dezinficira z UV svetlobo.</w:t>
      </w:r>
    </w:p>
    <w:p w14:paraId="3D880193" w14:textId="3D4848D0" w:rsidR="003538F0" w:rsidRPr="003538F0" w:rsidRDefault="0002523D" w:rsidP="00290A7F">
      <w:pPr>
        <w:rPr>
          <w:rFonts w:cs="Tahoma"/>
          <w:i/>
          <w:iCs/>
          <w:sz w:val="18"/>
          <w:szCs w:val="18"/>
        </w:rPr>
      </w:pPr>
      <w:bookmarkStart w:id="50" w:name="_Hlk158011817"/>
      <w:r w:rsidRPr="00E67677">
        <w:rPr>
          <w:rFonts w:cs="Tahoma"/>
          <w:i/>
          <w:iCs/>
          <w:sz w:val="18"/>
          <w:szCs w:val="18"/>
        </w:rPr>
        <w:t>**</w:t>
      </w:r>
      <w:r w:rsidR="00E85E5B">
        <w:rPr>
          <w:rFonts w:cs="Tahoma"/>
          <w:i/>
          <w:iCs/>
          <w:sz w:val="18"/>
          <w:szCs w:val="18"/>
        </w:rPr>
        <w:t xml:space="preserve"> </w:t>
      </w:r>
      <w:bookmarkEnd w:id="50"/>
      <w:r w:rsidR="00E85E5B" w:rsidRPr="006772D7">
        <w:rPr>
          <w:rFonts w:cs="Tahoma"/>
          <w:i/>
          <w:iCs/>
          <w:sz w:val="18"/>
          <w:szCs w:val="18"/>
        </w:rPr>
        <w:t>postopek membranske filtracije, ko voda s pomočjo tlaka prehaja skozi filtre, ki zadržijo delce in mikroorganizme</w:t>
      </w:r>
    </w:p>
    <w:p w14:paraId="1C4BBB16" w14:textId="77777777" w:rsidR="003538F0" w:rsidRDefault="003538F0" w:rsidP="00290A7F">
      <w:pPr>
        <w:rPr>
          <w:rFonts w:cs="Tahoma"/>
          <w:i/>
          <w:iCs/>
          <w:sz w:val="18"/>
          <w:szCs w:val="18"/>
        </w:rPr>
      </w:pPr>
    </w:p>
    <w:p w14:paraId="7FC1A92B" w14:textId="77777777" w:rsidR="00E1406B" w:rsidRPr="00370C5D" w:rsidRDefault="00E1406B" w:rsidP="00E1406B">
      <w:pPr>
        <w:numPr>
          <w:ilvl w:val="12"/>
          <w:numId w:val="0"/>
        </w:numPr>
        <w:jc w:val="center"/>
        <w:rPr>
          <w:rFonts w:cs="Tahoma"/>
          <w:sz w:val="16"/>
          <w:szCs w:val="16"/>
        </w:rPr>
      </w:pPr>
      <w:r w:rsidRPr="00370C5D">
        <w:rPr>
          <w:rFonts w:cs="Tahoma"/>
          <w:sz w:val="16"/>
          <w:szCs w:val="16"/>
        </w:rPr>
        <w:t>Tabela 3: Število odvzetih vzorcev in število neskladnih vzorcev pitne vode za mikrobiološka in fizikalno-kemijska preskušanja na vodovodnem sistemu Kranj v občini Naklo - notranji nadzor.</w:t>
      </w:r>
    </w:p>
    <w:tbl>
      <w:tblPr>
        <w:tblW w:w="74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gridCol w:w="1985"/>
      </w:tblGrid>
      <w:tr w:rsidR="00E85E5B" w:rsidRPr="00F50D8F" w14:paraId="49E721E8" w14:textId="676E8E77" w:rsidTr="006761E9">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4383D074" w14:textId="77777777" w:rsidR="00E85E5B" w:rsidRPr="00F50D8F" w:rsidRDefault="00E85E5B" w:rsidP="00E85E5B">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32E0D978" w14:textId="77777777" w:rsidR="00E85E5B" w:rsidRPr="00F50D8F" w:rsidRDefault="00E85E5B" w:rsidP="00E85E5B">
            <w:pPr>
              <w:numPr>
                <w:ilvl w:val="12"/>
                <w:numId w:val="0"/>
              </w:numPr>
              <w:jc w:val="center"/>
              <w:rPr>
                <w:rFonts w:cs="Tahoma"/>
                <w:b/>
              </w:rPr>
            </w:pPr>
            <w:r w:rsidRPr="00F50D8F">
              <w:rPr>
                <w:rFonts w:cs="Tahoma"/>
                <w:b/>
              </w:rPr>
              <w:t>ŠTEVILO ODVZETIH</w:t>
            </w:r>
          </w:p>
          <w:p w14:paraId="77039693" w14:textId="77777777" w:rsidR="00E85E5B" w:rsidRPr="00F50D8F" w:rsidRDefault="00E85E5B" w:rsidP="00E85E5B">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5FB47844" w14:textId="77777777" w:rsidR="00E85E5B" w:rsidRPr="00F50D8F" w:rsidRDefault="00E85E5B" w:rsidP="00E85E5B">
            <w:pPr>
              <w:numPr>
                <w:ilvl w:val="12"/>
                <w:numId w:val="0"/>
              </w:numPr>
              <w:jc w:val="center"/>
              <w:rPr>
                <w:rFonts w:cs="Tahoma"/>
                <w:b/>
              </w:rPr>
            </w:pPr>
            <w:r w:rsidRPr="00F50D8F">
              <w:rPr>
                <w:rFonts w:cs="Tahoma"/>
                <w:b/>
              </w:rPr>
              <w:t>ŠTEVILO</w:t>
            </w:r>
          </w:p>
          <w:p w14:paraId="2976B414" w14:textId="77777777" w:rsidR="00E85E5B" w:rsidRPr="00F50D8F" w:rsidRDefault="00E85E5B" w:rsidP="00E85E5B">
            <w:pPr>
              <w:numPr>
                <w:ilvl w:val="12"/>
                <w:numId w:val="0"/>
              </w:numPr>
              <w:jc w:val="center"/>
              <w:rPr>
                <w:rFonts w:cs="Tahoma"/>
                <w:b/>
              </w:rPr>
            </w:pPr>
            <w:r>
              <w:rPr>
                <w:rFonts w:cs="Tahoma"/>
                <w:b/>
              </w:rPr>
              <w:t>NESKLADNIH</w:t>
            </w:r>
            <w:r w:rsidRPr="00F50D8F">
              <w:rPr>
                <w:rFonts w:cs="Tahoma"/>
                <w:b/>
              </w:rPr>
              <w:t xml:space="preserve"> VZORCEV</w:t>
            </w:r>
          </w:p>
        </w:tc>
        <w:tc>
          <w:tcPr>
            <w:tcW w:w="1985" w:type="dxa"/>
            <w:tcBorders>
              <w:top w:val="single" w:sz="12" w:space="0" w:color="auto"/>
              <w:bottom w:val="nil"/>
            </w:tcBorders>
            <w:shd w:val="clear" w:color="auto" w:fill="FFF2CC" w:themeFill="accent4" w:themeFillTint="33"/>
            <w:vAlign w:val="center"/>
          </w:tcPr>
          <w:p w14:paraId="175C625F" w14:textId="4728A69F" w:rsidR="00E85E5B" w:rsidRPr="00F50D8F" w:rsidRDefault="00E85E5B" w:rsidP="00E85E5B">
            <w:pPr>
              <w:numPr>
                <w:ilvl w:val="12"/>
                <w:numId w:val="0"/>
              </w:numPr>
              <w:jc w:val="center"/>
              <w:rPr>
                <w:rFonts w:cs="Tahoma"/>
                <w:b/>
              </w:rPr>
            </w:pPr>
            <w:r>
              <w:rPr>
                <w:rFonts w:cs="Tahoma"/>
                <w:b/>
              </w:rPr>
              <w:t>PRESEŽEN PARAMETER</w:t>
            </w:r>
          </w:p>
        </w:tc>
      </w:tr>
      <w:tr w:rsidR="00E85E5B" w:rsidRPr="00F50D8F" w14:paraId="5281ABCB" w14:textId="4E3682A5" w:rsidTr="006761E9">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430C956D" w14:textId="2F0D4DC0" w:rsidR="00E85E5B" w:rsidRPr="00F50D8F" w:rsidRDefault="00E85E5B" w:rsidP="00E85E5B">
            <w:pPr>
              <w:numPr>
                <w:ilvl w:val="12"/>
                <w:numId w:val="0"/>
              </w:numPr>
              <w:jc w:val="center"/>
              <w:rPr>
                <w:rFonts w:cs="Tahoma"/>
              </w:rPr>
            </w:pPr>
            <w:r w:rsidRPr="00F50D8F">
              <w:rPr>
                <w:rFonts w:cs="Tahoma"/>
              </w:rPr>
              <w:t>mikrobiološka</w:t>
            </w:r>
          </w:p>
        </w:tc>
        <w:tc>
          <w:tcPr>
            <w:tcW w:w="1559" w:type="dxa"/>
            <w:tcBorders>
              <w:top w:val="single" w:sz="12" w:space="0" w:color="auto"/>
            </w:tcBorders>
            <w:vAlign w:val="center"/>
          </w:tcPr>
          <w:p w14:paraId="54CD4FC3" w14:textId="305C863A" w:rsidR="00E85E5B" w:rsidRPr="00F50D8F" w:rsidRDefault="00C171E0" w:rsidP="00E85E5B">
            <w:pPr>
              <w:numPr>
                <w:ilvl w:val="12"/>
                <w:numId w:val="0"/>
              </w:numPr>
              <w:jc w:val="center"/>
              <w:rPr>
                <w:rFonts w:cs="Tahoma"/>
              </w:rPr>
            </w:pPr>
            <w:r>
              <w:rPr>
                <w:rFonts w:cs="Tahoma"/>
              </w:rPr>
              <w:t>9</w:t>
            </w:r>
          </w:p>
        </w:tc>
        <w:tc>
          <w:tcPr>
            <w:tcW w:w="1985" w:type="dxa"/>
            <w:tcBorders>
              <w:top w:val="single" w:sz="12" w:space="0" w:color="auto"/>
            </w:tcBorders>
            <w:vAlign w:val="center"/>
          </w:tcPr>
          <w:p w14:paraId="6379CB85" w14:textId="620D029D" w:rsidR="00E85E5B" w:rsidRPr="00F50D8F" w:rsidRDefault="00C171E0" w:rsidP="00E85E5B">
            <w:pPr>
              <w:numPr>
                <w:ilvl w:val="12"/>
                <w:numId w:val="0"/>
              </w:numPr>
              <w:jc w:val="center"/>
              <w:rPr>
                <w:rFonts w:cs="Tahoma"/>
              </w:rPr>
            </w:pPr>
            <w:r>
              <w:rPr>
                <w:rFonts w:cs="Tahoma"/>
              </w:rPr>
              <w:t>1</w:t>
            </w:r>
          </w:p>
        </w:tc>
        <w:tc>
          <w:tcPr>
            <w:tcW w:w="1985" w:type="dxa"/>
            <w:tcBorders>
              <w:top w:val="single" w:sz="12" w:space="0" w:color="auto"/>
            </w:tcBorders>
            <w:vAlign w:val="center"/>
          </w:tcPr>
          <w:p w14:paraId="1C3ECD42" w14:textId="189155D3" w:rsidR="00E85E5B" w:rsidRDefault="00E85E5B" w:rsidP="00E85E5B">
            <w:pPr>
              <w:numPr>
                <w:ilvl w:val="12"/>
                <w:numId w:val="0"/>
              </w:numPr>
              <w:jc w:val="center"/>
              <w:rPr>
                <w:rFonts w:cs="Tahoma"/>
              </w:rPr>
            </w:pPr>
            <w:r>
              <w:rPr>
                <w:rFonts w:cs="Tahoma"/>
              </w:rPr>
              <w:t xml:space="preserve">KB = </w:t>
            </w:r>
            <w:r w:rsidR="00C171E0">
              <w:rPr>
                <w:rFonts w:cs="Tahoma"/>
              </w:rPr>
              <w:t>2</w:t>
            </w:r>
          </w:p>
        </w:tc>
      </w:tr>
      <w:tr w:rsidR="00E85E5B" w:rsidRPr="00F50D8F" w14:paraId="7BB021CA" w14:textId="3055243C" w:rsidTr="006761E9">
        <w:trPr>
          <w:trHeight w:val="269"/>
          <w:jc w:val="center"/>
        </w:trPr>
        <w:tc>
          <w:tcPr>
            <w:tcW w:w="1914" w:type="dxa"/>
            <w:tcBorders>
              <w:left w:val="single" w:sz="12" w:space="0" w:color="auto"/>
              <w:bottom w:val="single" w:sz="12" w:space="0" w:color="auto"/>
            </w:tcBorders>
            <w:shd w:val="clear" w:color="auto" w:fill="FFF2CC" w:themeFill="accent4" w:themeFillTint="33"/>
          </w:tcPr>
          <w:p w14:paraId="53A87BF6" w14:textId="77777777" w:rsidR="00E85E5B" w:rsidRPr="00F50D8F" w:rsidRDefault="00E85E5B" w:rsidP="00E85E5B">
            <w:pPr>
              <w:numPr>
                <w:ilvl w:val="12"/>
                <w:numId w:val="0"/>
              </w:numPr>
              <w:jc w:val="center"/>
              <w:rPr>
                <w:rFonts w:cs="Tahoma"/>
              </w:rPr>
            </w:pPr>
            <w:r>
              <w:rPr>
                <w:rFonts w:cs="Tahoma"/>
              </w:rPr>
              <w:t>fizikalno-</w:t>
            </w:r>
            <w:r w:rsidRPr="00F50D8F">
              <w:rPr>
                <w:rFonts w:cs="Tahoma"/>
              </w:rPr>
              <w:t>kemijska</w:t>
            </w:r>
          </w:p>
        </w:tc>
        <w:tc>
          <w:tcPr>
            <w:tcW w:w="1559" w:type="dxa"/>
            <w:tcBorders>
              <w:bottom w:val="single" w:sz="12" w:space="0" w:color="auto"/>
            </w:tcBorders>
            <w:vAlign w:val="center"/>
          </w:tcPr>
          <w:p w14:paraId="01A877D2" w14:textId="77777777" w:rsidR="00E85E5B" w:rsidRPr="00F50D8F" w:rsidRDefault="00E85E5B" w:rsidP="00E85E5B">
            <w:pPr>
              <w:numPr>
                <w:ilvl w:val="12"/>
                <w:numId w:val="0"/>
              </w:numPr>
              <w:jc w:val="center"/>
              <w:rPr>
                <w:rFonts w:cs="Tahoma"/>
              </w:rPr>
            </w:pPr>
            <w:r>
              <w:rPr>
                <w:rFonts w:cs="Tahoma"/>
              </w:rPr>
              <w:t>2</w:t>
            </w:r>
          </w:p>
        </w:tc>
        <w:tc>
          <w:tcPr>
            <w:tcW w:w="1985" w:type="dxa"/>
            <w:tcBorders>
              <w:bottom w:val="single" w:sz="12" w:space="0" w:color="auto"/>
            </w:tcBorders>
            <w:vAlign w:val="center"/>
          </w:tcPr>
          <w:p w14:paraId="37095289" w14:textId="77777777" w:rsidR="00E85E5B" w:rsidRPr="00F50D8F" w:rsidRDefault="00E85E5B" w:rsidP="00E85E5B">
            <w:pPr>
              <w:numPr>
                <w:ilvl w:val="12"/>
                <w:numId w:val="0"/>
              </w:numPr>
              <w:jc w:val="center"/>
              <w:rPr>
                <w:rFonts w:cs="Tahoma"/>
              </w:rPr>
            </w:pPr>
            <w:r w:rsidRPr="00F50D8F">
              <w:rPr>
                <w:rFonts w:cs="Tahoma"/>
              </w:rPr>
              <w:t>0</w:t>
            </w:r>
          </w:p>
        </w:tc>
        <w:tc>
          <w:tcPr>
            <w:tcW w:w="1985" w:type="dxa"/>
            <w:tcBorders>
              <w:bottom w:val="single" w:sz="12" w:space="0" w:color="auto"/>
            </w:tcBorders>
            <w:vAlign w:val="center"/>
          </w:tcPr>
          <w:p w14:paraId="4D5BE1AC" w14:textId="68232B9D" w:rsidR="00E85E5B" w:rsidRPr="00F50D8F" w:rsidRDefault="00E85E5B" w:rsidP="00E85E5B">
            <w:pPr>
              <w:numPr>
                <w:ilvl w:val="12"/>
                <w:numId w:val="0"/>
              </w:numPr>
              <w:jc w:val="center"/>
              <w:rPr>
                <w:rFonts w:cs="Tahoma"/>
              </w:rPr>
            </w:pPr>
            <w:r>
              <w:rPr>
                <w:rFonts w:cs="Tahoma"/>
              </w:rPr>
              <w:t>/</w:t>
            </w:r>
          </w:p>
        </w:tc>
      </w:tr>
    </w:tbl>
    <w:p w14:paraId="34C0BC57" w14:textId="165153EC" w:rsidR="00D5231F" w:rsidRDefault="00E85E5B" w:rsidP="00E85E5B">
      <w:pPr>
        <w:ind w:left="720"/>
        <w:rPr>
          <w:i/>
          <w:iCs/>
        </w:rPr>
      </w:pPr>
      <w:bookmarkStart w:id="51" w:name="_Hlk155943984"/>
      <w:r w:rsidRPr="000549A5">
        <w:rPr>
          <w:i/>
          <w:iCs/>
        </w:rPr>
        <w:t>KB = koliformne bakterije (kot število v 100 ml vzorca)</w:t>
      </w:r>
    </w:p>
    <w:p w14:paraId="49220C58" w14:textId="77777777" w:rsidR="006761E9" w:rsidRDefault="006761E9" w:rsidP="00290A7F">
      <w:pPr>
        <w:rPr>
          <w:rFonts w:cs="Tahoma"/>
        </w:rPr>
      </w:pPr>
    </w:p>
    <w:bookmarkEnd w:id="51"/>
    <w:p w14:paraId="374A006C" w14:textId="43995E58" w:rsidR="00A71DF4" w:rsidRDefault="006761E9" w:rsidP="00290A7F">
      <w:pPr>
        <w:rPr>
          <w:rFonts w:cs="Tahoma"/>
        </w:rPr>
      </w:pPr>
      <w:r>
        <w:rPr>
          <w:rFonts w:cs="Tahoma"/>
        </w:rPr>
        <w:t xml:space="preserve">V občini Naklo je bilo v letu 2024 odvzetih devet vzorcev za mikrobiološka preskušanja, od tega en vzorec </w:t>
      </w:r>
      <w:r w:rsidR="00A71DF4">
        <w:rPr>
          <w:rFonts w:cs="Tahoma"/>
        </w:rPr>
        <w:t xml:space="preserve">(11%) </w:t>
      </w:r>
      <w:r>
        <w:rPr>
          <w:rFonts w:cs="Tahoma"/>
        </w:rPr>
        <w:t>ni bil skladen z zakonodajo.</w:t>
      </w:r>
      <w:r w:rsidR="009772CD">
        <w:rPr>
          <w:rFonts w:cs="Tahoma"/>
        </w:rPr>
        <w:t xml:space="preserve"> Prisotne so bile le koliformne bakterije,</w:t>
      </w:r>
      <w:r w:rsidR="009772CD" w:rsidRPr="009772CD">
        <w:rPr>
          <w:rFonts w:cs="Tahoma"/>
        </w:rPr>
        <w:t xml:space="preserve"> </w:t>
      </w:r>
      <w:r w:rsidR="009772CD">
        <w:rPr>
          <w:rFonts w:cs="Tahoma"/>
        </w:rPr>
        <w:t xml:space="preserve">ki so indikatorski parameter in </w:t>
      </w:r>
      <w:r w:rsidR="009772CD" w:rsidRPr="00AC3F5A">
        <w:rPr>
          <w:rFonts w:cs="Tahoma"/>
        </w:rPr>
        <w:t>so pokazatelj sprememb</w:t>
      </w:r>
      <w:r w:rsidR="009772CD">
        <w:rPr>
          <w:rFonts w:cs="Tahoma"/>
        </w:rPr>
        <w:t xml:space="preserve"> v vodi ter ne</w:t>
      </w:r>
      <w:r w:rsidR="009772CD" w:rsidRPr="00AC3F5A">
        <w:rPr>
          <w:rFonts w:cs="Tahoma"/>
        </w:rPr>
        <w:t xml:space="preserve"> </w:t>
      </w:r>
      <w:r w:rsidR="009772CD">
        <w:rPr>
          <w:rFonts w:cs="Tahoma"/>
        </w:rPr>
        <w:t>predstavljajo</w:t>
      </w:r>
      <w:r w:rsidR="009772CD" w:rsidRPr="00AC3F5A">
        <w:rPr>
          <w:rFonts w:cs="Tahoma"/>
        </w:rPr>
        <w:t xml:space="preserve"> nevarnosti za zdravje</w:t>
      </w:r>
      <w:r w:rsidR="009772CD">
        <w:rPr>
          <w:rFonts w:cs="Tahoma"/>
        </w:rPr>
        <w:t xml:space="preserve"> ljudi</w:t>
      </w:r>
      <w:r w:rsidR="009772CD" w:rsidRPr="00AC3F5A">
        <w:rPr>
          <w:rFonts w:cs="Tahoma"/>
        </w:rPr>
        <w:t>.</w:t>
      </w:r>
      <w:r w:rsidR="009772CD">
        <w:rPr>
          <w:rFonts w:cs="Tahoma"/>
        </w:rPr>
        <w:t xml:space="preserve"> Vzorec je bil odvzet na pipi uporabnika v mesecu juniju. Odvzeta sta bila dva ponovna vzorca, ki sta bila skladna zato dodatni ukrepi niso bili potrebni. Vsi vzorci odvzeti za fizikalno-kemijska preskušanja, so bili skladni z zakonodajo</w:t>
      </w:r>
      <w:r w:rsidR="00A71DF4">
        <w:rPr>
          <w:rFonts w:cs="Tahoma"/>
        </w:rPr>
        <w:t>.</w:t>
      </w:r>
    </w:p>
    <w:p w14:paraId="55553F65" w14:textId="77777777" w:rsidR="004F5EE9" w:rsidRDefault="004F5EE9" w:rsidP="00290A7F">
      <w:pPr>
        <w:rPr>
          <w:rFonts w:cs="Tahoma"/>
        </w:rPr>
      </w:pPr>
    </w:p>
    <w:p w14:paraId="0B17023D" w14:textId="77777777" w:rsidR="004F5EE9" w:rsidRDefault="004F5EE9" w:rsidP="00290A7F">
      <w:pPr>
        <w:rPr>
          <w:rFonts w:cs="Tahoma"/>
        </w:rPr>
      </w:pPr>
    </w:p>
    <w:p w14:paraId="216B87E9" w14:textId="6B16ACAA" w:rsidR="00A15DBB" w:rsidRPr="000B6F7F" w:rsidRDefault="003155BD" w:rsidP="003538F0">
      <w:pPr>
        <w:pStyle w:val="Odstavekseznama"/>
        <w:numPr>
          <w:ilvl w:val="0"/>
          <w:numId w:val="31"/>
        </w:numPr>
        <w:spacing w:before="240"/>
        <w:rPr>
          <w:rFonts w:cs="Tahoma"/>
        </w:rPr>
      </w:pPr>
      <w:r w:rsidRPr="000B6F7F">
        <w:rPr>
          <w:rFonts w:cs="Tahoma"/>
        </w:rPr>
        <w:t xml:space="preserve">V </w:t>
      </w:r>
      <w:r w:rsidR="00A71D96" w:rsidRPr="000B6F7F">
        <w:rPr>
          <w:rFonts w:cs="Tahoma"/>
          <w:b/>
          <w:bCs/>
        </w:rPr>
        <w:t>o</w:t>
      </w:r>
      <w:r w:rsidRPr="000B6F7F">
        <w:rPr>
          <w:rFonts w:cs="Tahoma"/>
          <w:b/>
          <w:bCs/>
        </w:rPr>
        <w:t>bčini Preddvor</w:t>
      </w:r>
      <w:r w:rsidRPr="000B6F7F">
        <w:rPr>
          <w:rFonts w:cs="Tahoma"/>
        </w:rPr>
        <w:t xml:space="preserve"> se </w:t>
      </w:r>
      <w:r w:rsidRPr="004B5B72">
        <w:rPr>
          <w:rFonts w:cs="Tahoma"/>
        </w:rPr>
        <w:t xml:space="preserve">oskrbuje </w:t>
      </w:r>
      <w:r w:rsidR="000926D1" w:rsidRPr="004B5B72">
        <w:rPr>
          <w:rFonts w:cs="Tahoma"/>
        </w:rPr>
        <w:t>1.</w:t>
      </w:r>
      <w:r w:rsidR="004B5B72">
        <w:rPr>
          <w:rFonts w:cs="Tahoma"/>
        </w:rPr>
        <w:t>492</w:t>
      </w:r>
      <w:r w:rsidRPr="00572283">
        <w:rPr>
          <w:rFonts w:cs="Tahoma"/>
        </w:rPr>
        <w:t xml:space="preserve"> prebivalcev v</w:t>
      </w:r>
      <w:r w:rsidRPr="000B6F7F">
        <w:rPr>
          <w:rFonts w:cs="Tahoma"/>
        </w:rPr>
        <w:t xml:space="preserve"> </w:t>
      </w:r>
      <w:r w:rsidR="00745904" w:rsidRPr="000B6F7F">
        <w:rPr>
          <w:rFonts w:cs="Tahoma"/>
        </w:rPr>
        <w:t xml:space="preserve">naseljih </w:t>
      </w:r>
      <w:r w:rsidRPr="000B6F7F">
        <w:rPr>
          <w:rFonts w:cs="Tahoma"/>
        </w:rPr>
        <w:t>Bašelj</w:t>
      </w:r>
      <w:r w:rsidR="00745904" w:rsidRPr="000B6F7F">
        <w:rPr>
          <w:rFonts w:cs="Tahoma"/>
        </w:rPr>
        <w:t xml:space="preserve">, </w:t>
      </w:r>
      <w:r w:rsidR="000926D1" w:rsidRPr="000B6F7F">
        <w:rPr>
          <w:rFonts w:cs="Tahoma"/>
        </w:rPr>
        <w:t xml:space="preserve">del naselja Kokra, </w:t>
      </w:r>
      <w:r w:rsidR="00745904" w:rsidRPr="000B6F7F">
        <w:rPr>
          <w:rFonts w:cs="Tahoma"/>
        </w:rPr>
        <w:t>Mače</w:t>
      </w:r>
      <w:r w:rsidRPr="000B6F7F">
        <w:rPr>
          <w:rFonts w:cs="Tahoma"/>
        </w:rPr>
        <w:t>, Potoče</w:t>
      </w:r>
      <w:r w:rsidR="00A164C9">
        <w:rPr>
          <w:rFonts w:cs="Tahoma"/>
        </w:rPr>
        <w:t xml:space="preserve">, Možjanca in </w:t>
      </w:r>
      <w:r w:rsidRPr="000B6F7F">
        <w:rPr>
          <w:rFonts w:cs="Tahoma"/>
        </w:rPr>
        <w:t>del naselja Tupaliče.</w:t>
      </w:r>
    </w:p>
    <w:p w14:paraId="4B828D2B" w14:textId="77777777" w:rsidR="002A1F64" w:rsidRDefault="002A1F64" w:rsidP="00290A7F">
      <w:pPr>
        <w:rPr>
          <w:rFonts w:cs="Tahoma"/>
        </w:rPr>
      </w:pPr>
    </w:p>
    <w:p w14:paraId="2BCB60D4" w14:textId="14CFC7BF" w:rsidR="002A1F64" w:rsidRDefault="002A1F64" w:rsidP="00290A7F">
      <w:pPr>
        <w:rPr>
          <w:rFonts w:cs="Tahoma"/>
        </w:rPr>
      </w:pPr>
      <w:r>
        <w:rPr>
          <w:rFonts w:cs="Tahoma"/>
        </w:rPr>
        <w:t>Naselji</w:t>
      </w:r>
      <w:r w:rsidRPr="008B159C">
        <w:rPr>
          <w:rFonts w:cs="Tahoma"/>
        </w:rPr>
        <w:t xml:space="preserve"> Bašelj</w:t>
      </w:r>
      <w:r>
        <w:rPr>
          <w:rFonts w:cs="Tahoma"/>
        </w:rPr>
        <w:t xml:space="preserve"> in Mače se</w:t>
      </w:r>
      <w:r w:rsidRPr="008B159C">
        <w:rPr>
          <w:rFonts w:cs="Tahoma"/>
        </w:rPr>
        <w:t xml:space="preserve"> oskrbuje</w:t>
      </w:r>
      <w:r>
        <w:rPr>
          <w:rFonts w:cs="Tahoma"/>
        </w:rPr>
        <w:t>ta</w:t>
      </w:r>
      <w:r w:rsidRPr="008B159C">
        <w:rPr>
          <w:rFonts w:cs="Tahoma"/>
        </w:rPr>
        <w:t xml:space="preserve"> s pitno vodo iz virov Bašelj</w:t>
      </w:r>
      <w:r w:rsidR="00E85E5B">
        <w:rPr>
          <w:rFonts w:cs="Tahoma"/>
        </w:rPr>
        <w:t xml:space="preserve">, ki se </w:t>
      </w:r>
      <w:r w:rsidR="00C171E0">
        <w:rPr>
          <w:rFonts w:cs="Tahoma"/>
        </w:rPr>
        <w:t>obdelujejo po postopku</w:t>
      </w:r>
      <w:r w:rsidR="00C171E0" w:rsidRPr="00EE021C">
        <w:rPr>
          <w:rFonts w:cs="Tahoma"/>
        </w:rPr>
        <w:t xml:space="preserve"> </w:t>
      </w:r>
      <w:r w:rsidR="00C171E0">
        <w:rPr>
          <w:rFonts w:cs="Tahoma"/>
        </w:rPr>
        <w:t xml:space="preserve">ultrafiltracije**. Naselji </w:t>
      </w:r>
      <w:r w:rsidRPr="008B159C">
        <w:rPr>
          <w:rFonts w:cs="Tahoma"/>
        </w:rPr>
        <w:t xml:space="preserve">Potoče in Kokra </w:t>
      </w:r>
      <w:r w:rsidR="00C171E0">
        <w:rPr>
          <w:rFonts w:cs="Tahoma"/>
        </w:rPr>
        <w:t xml:space="preserve">se </w:t>
      </w:r>
      <w:r w:rsidRPr="008B159C">
        <w:rPr>
          <w:rFonts w:cs="Tahoma"/>
        </w:rPr>
        <w:t>oskrbujeta s pitno vodo, ki priteče iz virov Čemšenik</w:t>
      </w:r>
      <w:r w:rsidR="00C171E0">
        <w:rPr>
          <w:rFonts w:cs="Tahoma"/>
        </w:rPr>
        <w:t xml:space="preserve">, ki se dezinficirajo z </w:t>
      </w:r>
      <w:r w:rsidR="00D43AC3">
        <w:rPr>
          <w:rFonts w:cs="Tahoma"/>
        </w:rPr>
        <w:t>natrijev</w:t>
      </w:r>
      <w:r w:rsidR="00C171E0">
        <w:rPr>
          <w:rFonts w:cs="Tahoma"/>
        </w:rPr>
        <w:t>im</w:t>
      </w:r>
      <w:r w:rsidR="00D43AC3">
        <w:rPr>
          <w:rFonts w:cs="Tahoma"/>
        </w:rPr>
        <w:t xml:space="preserve"> hipoklorit</w:t>
      </w:r>
      <w:r w:rsidR="00C171E0">
        <w:rPr>
          <w:rFonts w:cs="Tahoma"/>
        </w:rPr>
        <w:t>om</w:t>
      </w:r>
      <w:r w:rsidR="00D43AC3">
        <w:rPr>
          <w:rFonts w:cs="Tahoma"/>
        </w:rPr>
        <w:t xml:space="preserve"> v sledovih*</w:t>
      </w:r>
      <w:r w:rsidRPr="008B159C">
        <w:rPr>
          <w:rFonts w:cs="Tahoma"/>
        </w:rPr>
        <w:t>. Naselj</w:t>
      </w:r>
      <w:r w:rsidR="000C1051">
        <w:rPr>
          <w:rFonts w:cs="Tahoma"/>
        </w:rPr>
        <w:t>i</w:t>
      </w:r>
      <w:r w:rsidRPr="008B159C">
        <w:rPr>
          <w:rFonts w:cs="Tahoma"/>
        </w:rPr>
        <w:t xml:space="preserve"> Tupaliče </w:t>
      </w:r>
      <w:bookmarkStart w:id="52" w:name="_Hlk156547445"/>
      <w:r w:rsidR="000C1051">
        <w:rPr>
          <w:rFonts w:cs="Tahoma"/>
        </w:rPr>
        <w:t xml:space="preserve">in Možjanca </w:t>
      </w:r>
      <w:r w:rsidRPr="008B159C">
        <w:rPr>
          <w:rFonts w:cs="Tahoma"/>
        </w:rPr>
        <w:t>se oskrbuje</w:t>
      </w:r>
      <w:r w:rsidR="00383C8D">
        <w:rPr>
          <w:rFonts w:cs="Tahoma"/>
        </w:rPr>
        <w:t>ta</w:t>
      </w:r>
      <w:r w:rsidRPr="008B159C">
        <w:rPr>
          <w:rFonts w:cs="Tahoma"/>
        </w:rPr>
        <w:t xml:space="preserve"> s pitno vodo iz zajetja Nova vas</w:t>
      </w:r>
      <w:r w:rsidR="00C171E0">
        <w:rPr>
          <w:rFonts w:cs="Tahoma"/>
        </w:rPr>
        <w:t>, ki se dezinficira z UV svetlobo.</w:t>
      </w:r>
    </w:p>
    <w:bookmarkEnd w:id="52"/>
    <w:p w14:paraId="0487E962" w14:textId="7BAE68C0" w:rsidR="00D43AC3" w:rsidRPr="005718F2" w:rsidRDefault="00E85E5B" w:rsidP="00290A7F">
      <w:pPr>
        <w:rPr>
          <w:rFonts w:cs="Tahoma"/>
          <w:i/>
          <w:iCs/>
          <w:sz w:val="18"/>
          <w:szCs w:val="18"/>
        </w:rPr>
      </w:pPr>
      <w:r>
        <w:rPr>
          <w:rFonts w:cs="Tahoma"/>
          <w:i/>
          <w:iCs/>
          <w:sz w:val="18"/>
          <w:szCs w:val="18"/>
        </w:rPr>
        <w:t xml:space="preserve">* </w:t>
      </w:r>
      <w:r w:rsidR="00D43AC3" w:rsidRPr="005718F2">
        <w:rPr>
          <w:rFonts w:cs="Tahoma"/>
          <w:i/>
          <w:iCs/>
          <w:sz w:val="18"/>
          <w:szCs w:val="18"/>
        </w:rPr>
        <w:t>v sledovih pomeni, da koncentracija prostega klora znaša &lt; 0,</w:t>
      </w:r>
      <w:r w:rsidR="008A1A8C" w:rsidRPr="005718F2">
        <w:rPr>
          <w:rFonts w:cs="Tahoma"/>
          <w:i/>
          <w:iCs/>
          <w:sz w:val="18"/>
          <w:szCs w:val="18"/>
        </w:rPr>
        <w:t>0</w:t>
      </w:r>
      <w:r w:rsidR="00D43AC3" w:rsidRPr="005718F2">
        <w:rPr>
          <w:rFonts w:cs="Tahoma"/>
          <w:i/>
          <w:iCs/>
          <w:sz w:val="18"/>
          <w:szCs w:val="18"/>
        </w:rPr>
        <w:t>5 mg/l</w:t>
      </w:r>
    </w:p>
    <w:p w14:paraId="67CC2A63" w14:textId="14E1A5F8" w:rsidR="00AF2AD2" w:rsidRPr="00A71DF4" w:rsidRDefault="0002523D" w:rsidP="00290A7F">
      <w:pPr>
        <w:rPr>
          <w:rFonts w:cs="Tahoma"/>
          <w:i/>
          <w:iCs/>
          <w:sz w:val="18"/>
          <w:szCs w:val="18"/>
        </w:rPr>
      </w:pPr>
      <w:r w:rsidRPr="00E67677">
        <w:rPr>
          <w:rFonts w:cs="Tahoma"/>
          <w:i/>
          <w:iCs/>
          <w:sz w:val="18"/>
          <w:szCs w:val="18"/>
        </w:rPr>
        <w:t>**</w:t>
      </w:r>
      <w:r w:rsidR="00C171E0">
        <w:rPr>
          <w:rFonts w:cs="Tahoma"/>
          <w:i/>
          <w:iCs/>
          <w:sz w:val="18"/>
          <w:szCs w:val="18"/>
        </w:rPr>
        <w:t xml:space="preserve"> </w:t>
      </w:r>
      <w:r w:rsidRPr="00E67677">
        <w:rPr>
          <w:rFonts w:cs="Tahoma"/>
          <w:i/>
          <w:iCs/>
          <w:sz w:val="18"/>
          <w:szCs w:val="18"/>
        </w:rPr>
        <w:t xml:space="preserve">postopek membranske filtracije, ko voda s pomočjo tlaka prehaja skozi filtre </w:t>
      </w:r>
    </w:p>
    <w:p w14:paraId="4B9205FD" w14:textId="77777777" w:rsidR="00A71D96" w:rsidRDefault="00A71D96" w:rsidP="000549A5">
      <w:pPr>
        <w:rPr>
          <w:rFonts w:cs="Tahoma"/>
        </w:rPr>
      </w:pPr>
    </w:p>
    <w:p w14:paraId="3BFCA8FB" w14:textId="77777777" w:rsidR="00A71D96" w:rsidRPr="00370C5D" w:rsidRDefault="00A71D96" w:rsidP="00A71D96">
      <w:pPr>
        <w:numPr>
          <w:ilvl w:val="12"/>
          <w:numId w:val="0"/>
        </w:numPr>
        <w:jc w:val="center"/>
        <w:rPr>
          <w:rFonts w:cs="Tahoma"/>
          <w:sz w:val="16"/>
          <w:szCs w:val="16"/>
        </w:rPr>
      </w:pPr>
      <w:r w:rsidRPr="00370C5D">
        <w:rPr>
          <w:rFonts w:cs="Tahoma"/>
          <w:sz w:val="16"/>
          <w:szCs w:val="16"/>
        </w:rPr>
        <w:t>Tabela 4: Število odvzetih vzorcev in število neskladnih vzorcev pitne vode za mikrobiološka in fizikalno-kemijska preskušanja na vodovodnem sistemu Kranj v občini Preddvor - notranji nadzor.</w:t>
      </w:r>
    </w:p>
    <w:tbl>
      <w:tblPr>
        <w:tblW w:w="74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gridCol w:w="1985"/>
      </w:tblGrid>
      <w:tr w:rsidR="00777CA8" w:rsidRPr="00F50D8F" w14:paraId="348BEC5A" w14:textId="0CFEAE04" w:rsidTr="006761E9">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66EB7880" w14:textId="77777777" w:rsidR="00777CA8" w:rsidRPr="00F50D8F" w:rsidRDefault="00777CA8" w:rsidP="00777CA8">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727AC61A" w14:textId="77777777" w:rsidR="00777CA8" w:rsidRPr="00F50D8F" w:rsidRDefault="00777CA8" w:rsidP="00777CA8">
            <w:pPr>
              <w:numPr>
                <w:ilvl w:val="12"/>
                <w:numId w:val="0"/>
              </w:numPr>
              <w:jc w:val="center"/>
              <w:rPr>
                <w:rFonts w:cs="Tahoma"/>
                <w:b/>
              </w:rPr>
            </w:pPr>
            <w:r w:rsidRPr="00F50D8F">
              <w:rPr>
                <w:rFonts w:cs="Tahoma"/>
                <w:b/>
              </w:rPr>
              <w:t>ŠTEVILO ODVZETIH</w:t>
            </w:r>
          </w:p>
          <w:p w14:paraId="6B0EBA18" w14:textId="77777777" w:rsidR="00777CA8" w:rsidRPr="00F50D8F" w:rsidRDefault="00777CA8" w:rsidP="00777CA8">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2F06253A" w14:textId="77777777" w:rsidR="00777CA8" w:rsidRPr="00F50D8F" w:rsidRDefault="00777CA8" w:rsidP="00777CA8">
            <w:pPr>
              <w:numPr>
                <w:ilvl w:val="12"/>
                <w:numId w:val="0"/>
              </w:numPr>
              <w:jc w:val="center"/>
              <w:rPr>
                <w:rFonts w:cs="Tahoma"/>
                <w:b/>
              </w:rPr>
            </w:pPr>
            <w:r w:rsidRPr="00F50D8F">
              <w:rPr>
                <w:rFonts w:cs="Tahoma"/>
                <w:b/>
              </w:rPr>
              <w:t>ŠTEVILO</w:t>
            </w:r>
          </w:p>
          <w:p w14:paraId="19CEFB50" w14:textId="77777777" w:rsidR="00777CA8" w:rsidRPr="00F50D8F" w:rsidRDefault="00777CA8" w:rsidP="00777CA8">
            <w:pPr>
              <w:numPr>
                <w:ilvl w:val="12"/>
                <w:numId w:val="0"/>
              </w:numPr>
              <w:jc w:val="center"/>
              <w:rPr>
                <w:rFonts w:cs="Tahoma"/>
                <w:b/>
              </w:rPr>
            </w:pPr>
            <w:r>
              <w:rPr>
                <w:rFonts w:cs="Tahoma"/>
                <w:b/>
              </w:rPr>
              <w:t>NESKLADNIH</w:t>
            </w:r>
            <w:r w:rsidRPr="00F50D8F">
              <w:rPr>
                <w:rFonts w:cs="Tahoma"/>
                <w:b/>
              </w:rPr>
              <w:t xml:space="preserve"> VZORCEV</w:t>
            </w:r>
          </w:p>
        </w:tc>
        <w:tc>
          <w:tcPr>
            <w:tcW w:w="1985" w:type="dxa"/>
            <w:tcBorders>
              <w:top w:val="single" w:sz="12" w:space="0" w:color="auto"/>
              <w:bottom w:val="nil"/>
            </w:tcBorders>
            <w:shd w:val="clear" w:color="auto" w:fill="FFF2CC" w:themeFill="accent4" w:themeFillTint="33"/>
            <w:vAlign w:val="center"/>
          </w:tcPr>
          <w:p w14:paraId="21668E8C" w14:textId="67A4364B" w:rsidR="00777CA8" w:rsidRPr="00F50D8F" w:rsidRDefault="00777CA8" w:rsidP="00777CA8">
            <w:pPr>
              <w:numPr>
                <w:ilvl w:val="12"/>
                <w:numId w:val="0"/>
              </w:numPr>
              <w:jc w:val="center"/>
              <w:rPr>
                <w:rFonts w:cs="Tahoma"/>
                <w:b/>
              </w:rPr>
            </w:pPr>
            <w:r>
              <w:rPr>
                <w:rFonts w:cs="Tahoma"/>
                <w:b/>
              </w:rPr>
              <w:t>PRESEŽEN PARAMETER</w:t>
            </w:r>
          </w:p>
        </w:tc>
      </w:tr>
      <w:tr w:rsidR="00777CA8" w:rsidRPr="00F50D8F" w14:paraId="61263089" w14:textId="76774216" w:rsidTr="006761E9">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76F70CB0" w14:textId="29CF5330" w:rsidR="00777CA8" w:rsidRPr="00F50D8F" w:rsidRDefault="00777CA8" w:rsidP="00777CA8">
            <w:pPr>
              <w:numPr>
                <w:ilvl w:val="12"/>
                <w:numId w:val="0"/>
              </w:numPr>
              <w:jc w:val="center"/>
              <w:rPr>
                <w:rFonts w:cs="Tahoma"/>
              </w:rPr>
            </w:pPr>
            <w:r w:rsidRPr="00F50D8F">
              <w:rPr>
                <w:rFonts w:cs="Tahoma"/>
              </w:rPr>
              <w:t>mikrobiološka</w:t>
            </w:r>
          </w:p>
        </w:tc>
        <w:tc>
          <w:tcPr>
            <w:tcW w:w="1559" w:type="dxa"/>
            <w:tcBorders>
              <w:top w:val="single" w:sz="12" w:space="0" w:color="auto"/>
            </w:tcBorders>
            <w:vAlign w:val="center"/>
          </w:tcPr>
          <w:p w14:paraId="7EAEAD86" w14:textId="66485DC2" w:rsidR="00777CA8" w:rsidRPr="00F50D8F" w:rsidRDefault="00777CA8" w:rsidP="00777CA8">
            <w:pPr>
              <w:numPr>
                <w:ilvl w:val="12"/>
                <w:numId w:val="0"/>
              </w:numPr>
              <w:jc w:val="center"/>
              <w:rPr>
                <w:rFonts w:cs="Tahoma"/>
              </w:rPr>
            </w:pPr>
            <w:r>
              <w:rPr>
                <w:rFonts w:cs="Tahoma"/>
              </w:rPr>
              <w:t>22</w:t>
            </w:r>
          </w:p>
        </w:tc>
        <w:tc>
          <w:tcPr>
            <w:tcW w:w="1985" w:type="dxa"/>
            <w:tcBorders>
              <w:top w:val="single" w:sz="12" w:space="0" w:color="auto"/>
            </w:tcBorders>
            <w:vAlign w:val="center"/>
          </w:tcPr>
          <w:p w14:paraId="0E43FBF9" w14:textId="4BBCBDEE" w:rsidR="00777CA8" w:rsidRPr="00F50D8F" w:rsidRDefault="00777CA8" w:rsidP="00777CA8">
            <w:pPr>
              <w:numPr>
                <w:ilvl w:val="12"/>
                <w:numId w:val="0"/>
              </w:numPr>
              <w:jc w:val="center"/>
              <w:rPr>
                <w:rFonts w:cs="Tahoma"/>
              </w:rPr>
            </w:pPr>
            <w:r>
              <w:rPr>
                <w:rFonts w:cs="Tahoma"/>
              </w:rPr>
              <w:t>3</w:t>
            </w:r>
          </w:p>
        </w:tc>
        <w:tc>
          <w:tcPr>
            <w:tcW w:w="1985" w:type="dxa"/>
            <w:tcBorders>
              <w:top w:val="single" w:sz="12" w:space="0" w:color="auto"/>
            </w:tcBorders>
            <w:vAlign w:val="center"/>
          </w:tcPr>
          <w:p w14:paraId="21C3D621" w14:textId="16E8700C" w:rsidR="00777CA8" w:rsidRDefault="00777CA8" w:rsidP="00777CA8">
            <w:pPr>
              <w:numPr>
                <w:ilvl w:val="12"/>
                <w:numId w:val="0"/>
              </w:numPr>
              <w:jc w:val="center"/>
              <w:rPr>
                <w:rFonts w:cs="Tahoma"/>
              </w:rPr>
            </w:pPr>
            <w:r>
              <w:rPr>
                <w:rFonts w:cs="Tahoma"/>
              </w:rPr>
              <w:t>KB</w:t>
            </w:r>
            <w:r>
              <w:rPr>
                <w:rFonts w:cs="Tahoma"/>
                <w:vertAlign w:val="subscript"/>
              </w:rPr>
              <w:t>1</w:t>
            </w:r>
            <w:r>
              <w:rPr>
                <w:rFonts w:cs="Tahoma"/>
              </w:rPr>
              <w:t xml:space="preserve"> = </w:t>
            </w:r>
            <w:r w:rsidR="004F5EE9">
              <w:rPr>
                <w:rFonts w:cs="Tahoma"/>
              </w:rPr>
              <w:t>7</w:t>
            </w:r>
          </w:p>
          <w:p w14:paraId="70FA85A1" w14:textId="3E35CE02" w:rsidR="00777CA8" w:rsidRDefault="00777CA8" w:rsidP="00777CA8">
            <w:pPr>
              <w:numPr>
                <w:ilvl w:val="12"/>
                <w:numId w:val="0"/>
              </w:numPr>
              <w:jc w:val="center"/>
              <w:rPr>
                <w:rFonts w:cs="Tahoma"/>
              </w:rPr>
            </w:pPr>
            <w:r>
              <w:rPr>
                <w:rFonts w:cs="Tahoma"/>
              </w:rPr>
              <w:t>KB</w:t>
            </w:r>
            <w:r>
              <w:rPr>
                <w:rFonts w:cs="Tahoma"/>
                <w:vertAlign w:val="subscript"/>
              </w:rPr>
              <w:t>2</w:t>
            </w:r>
            <w:r>
              <w:rPr>
                <w:rFonts w:cs="Tahoma"/>
              </w:rPr>
              <w:t xml:space="preserve"> = </w:t>
            </w:r>
            <w:r w:rsidR="004F5EE9">
              <w:rPr>
                <w:rFonts w:cs="Tahoma"/>
              </w:rPr>
              <w:t>1</w:t>
            </w:r>
          </w:p>
          <w:p w14:paraId="582F2CCB" w14:textId="361862F8" w:rsidR="00777CA8" w:rsidRDefault="004F5EE9" w:rsidP="00777CA8">
            <w:pPr>
              <w:numPr>
                <w:ilvl w:val="12"/>
                <w:numId w:val="0"/>
              </w:numPr>
              <w:jc w:val="center"/>
              <w:rPr>
                <w:rFonts w:cs="Tahoma"/>
              </w:rPr>
            </w:pPr>
            <w:r>
              <w:rPr>
                <w:rFonts w:cs="Tahoma"/>
              </w:rPr>
              <w:t>ENT</w:t>
            </w:r>
            <w:r w:rsidR="00777CA8">
              <w:rPr>
                <w:rFonts w:cs="Tahoma"/>
              </w:rPr>
              <w:t xml:space="preserve"> = </w:t>
            </w:r>
            <w:r>
              <w:rPr>
                <w:rFonts w:cs="Tahoma"/>
              </w:rPr>
              <w:t>23</w:t>
            </w:r>
          </w:p>
        </w:tc>
      </w:tr>
      <w:tr w:rsidR="00777CA8" w:rsidRPr="00F50D8F" w14:paraId="38472103" w14:textId="24D649AE" w:rsidTr="006761E9">
        <w:trPr>
          <w:jc w:val="center"/>
        </w:trPr>
        <w:tc>
          <w:tcPr>
            <w:tcW w:w="1914" w:type="dxa"/>
            <w:tcBorders>
              <w:left w:val="single" w:sz="12" w:space="0" w:color="auto"/>
              <w:bottom w:val="single" w:sz="12" w:space="0" w:color="auto"/>
            </w:tcBorders>
            <w:shd w:val="clear" w:color="auto" w:fill="FFF2CC" w:themeFill="accent4" w:themeFillTint="33"/>
          </w:tcPr>
          <w:p w14:paraId="1120D0A3" w14:textId="77777777" w:rsidR="00777CA8" w:rsidRPr="00F50D8F" w:rsidRDefault="00777CA8" w:rsidP="00777CA8">
            <w:pPr>
              <w:numPr>
                <w:ilvl w:val="12"/>
                <w:numId w:val="0"/>
              </w:numPr>
              <w:jc w:val="center"/>
              <w:rPr>
                <w:rFonts w:cs="Tahoma"/>
              </w:rPr>
            </w:pPr>
            <w:r>
              <w:rPr>
                <w:rFonts w:cs="Tahoma"/>
              </w:rPr>
              <w:t>fizikalno-</w:t>
            </w:r>
            <w:r w:rsidRPr="00F50D8F">
              <w:rPr>
                <w:rFonts w:cs="Tahoma"/>
              </w:rPr>
              <w:t>kemijska</w:t>
            </w:r>
          </w:p>
        </w:tc>
        <w:tc>
          <w:tcPr>
            <w:tcW w:w="1559" w:type="dxa"/>
            <w:tcBorders>
              <w:bottom w:val="single" w:sz="12" w:space="0" w:color="auto"/>
            </w:tcBorders>
            <w:vAlign w:val="center"/>
          </w:tcPr>
          <w:p w14:paraId="32F0C107" w14:textId="5689F466" w:rsidR="00777CA8" w:rsidRPr="00F50D8F" w:rsidRDefault="00777CA8" w:rsidP="00777CA8">
            <w:pPr>
              <w:numPr>
                <w:ilvl w:val="12"/>
                <w:numId w:val="0"/>
              </w:numPr>
              <w:jc w:val="center"/>
              <w:rPr>
                <w:rFonts w:cs="Tahoma"/>
              </w:rPr>
            </w:pPr>
            <w:r>
              <w:rPr>
                <w:rFonts w:cs="Tahoma"/>
              </w:rPr>
              <w:t>5</w:t>
            </w:r>
          </w:p>
        </w:tc>
        <w:tc>
          <w:tcPr>
            <w:tcW w:w="1985" w:type="dxa"/>
            <w:tcBorders>
              <w:bottom w:val="single" w:sz="12" w:space="0" w:color="auto"/>
            </w:tcBorders>
            <w:vAlign w:val="center"/>
          </w:tcPr>
          <w:p w14:paraId="5929EBC7" w14:textId="22CF359E" w:rsidR="00777CA8" w:rsidRPr="00F50D8F" w:rsidRDefault="00777CA8" w:rsidP="00777CA8">
            <w:pPr>
              <w:numPr>
                <w:ilvl w:val="12"/>
                <w:numId w:val="0"/>
              </w:numPr>
              <w:jc w:val="center"/>
              <w:rPr>
                <w:rFonts w:cs="Tahoma"/>
              </w:rPr>
            </w:pPr>
            <w:r>
              <w:rPr>
                <w:rFonts w:cs="Tahoma"/>
              </w:rPr>
              <w:t>0</w:t>
            </w:r>
          </w:p>
        </w:tc>
        <w:tc>
          <w:tcPr>
            <w:tcW w:w="1985" w:type="dxa"/>
            <w:tcBorders>
              <w:bottom w:val="single" w:sz="12" w:space="0" w:color="auto"/>
            </w:tcBorders>
            <w:vAlign w:val="center"/>
          </w:tcPr>
          <w:p w14:paraId="4BD55B32" w14:textId="5C111E99" w:rsidR="00777CA8" w:rsidRPr="00F50D8F" w:rsidRDefault="00777CA8" w:rsidP="00777CA8">
            <w:pPr>
              <w:numPr>
                <w:ilvl w:val="12"/>
                <w:numId w:val="0"/>
              </w:numPr>
              <w:jc w:val="center"/>
              <w:rPr>
                <w:rFonts w:cs="Tahoma"/>
              </w:rPr>
            </w:pPr>
            <w:r>
              <w:rPr>
                <w:rFonts w:cs="Tahoma"/>
              </w:rPr>
              <w:t>/</w:t>
            </w:r>
          </w:p>
        </w:tc>
      </w:tr>
    </w:tbl>
    <w:p w14:paraId="6632E90C" w14:textId="0E6A299E" w:rsidR="004F5EE9" w:rsidRPr="00E85E5B" w:rsidRDefault="004F5EE9" w:rsidP="00AD6574">
      <w:pPr>
        <w:ind w:left="720"/>
        <w:jc w:val="left"/>
        <w:rPr>
          <w:i/>
          <w:iCs/>
        </w:rPr>
      </w:pPr>
      <w:r w:rsidRPr="000549A5">
        <w:rPr>
          <w:i/>
          <w:iCs/>
        </w:rPr>
        <w:t>KB = koliformne bakterije (kot število v 100 ml vzorca)</w:t>
      </w:r>
      <w:r>
        <w:rPr>
          <w:i/>
          <w:iCs/>
        </w:rPr>
        <w:br/>
        <w:t>ENT = enterokoki (kot število v 100 ml vzorca)</w:t>
      </w:r>
    </w:p>
    <w:p w14:paraId="6918599E" w14:textId="77777777" w:rsidR="004F5EE9" w:rsidRDefault="004F5EE9" w:rsidP="00290A7F">
      <w:pPr>
        <w:rPr>
          <w:rFonts w:cs="Tahoma"/>
        </w:rPr>
      </w:pPr>
    </w:p>
    <w:p w14:paraId="1749BE66" w14:textId="6A7CB18A" w:rsidR="003538F0" w:rsidRDefault="00A71DF4" w:rsidP="003538F0">
      <w:pPr>
        <w:rPr>
          <w:rFonts w:cs="Tahoma"/>
        </w:rPr>
      </w:pPr>
      <w:bookmarkStart w:id="53" w:name="_Hlk158015491"/>
      <w:bookmarkEnd w:id="18"/>
      <w:bookmarkEnd w:id="19"/>
      <w:bookmarkEnd w:id="20"/>
      <w:bookmarkEnd w:id="21"/>
      <w:bookmarkEnd w:id="22"/>
      <w:bookmarkEnd w:id="23"/>
      <w:r>
        <w:rPr>
          <w:rFonts w:cs="Tahoma"/>
        </w:rPr>
        <w:t>V občini Preddvor je bilo v letu 2024 odvzetih dvaindvajset vzorcev za mikrobiološka preskušanja, od tega trije vzorci (13%) niso bili skladni z zakonodajo.</w:t>
      </w:r>
      <w:r w:rsidR="0070277B">
        <w:rPr>
          <w:rFonts w:cs="Tahoma"/>
        </w:rPr>
        <w:t xml:space="preserve"> V dveh neskladnih vzorcih, ki sta bila odvzeta na pipi uporabnikov v mesecu marcu in oktobru, so bile prisotne le koliformne bakterije, ki so indikatorski parameter in </w:t>
      </w:r>
      <w:r w:rsidR="0070277B" w:rsidRPr="00AC3F5A">
        <w:rPr>
          <w:rFonts w:cs="Tahoma"/>
        </w:rPr>
        <w:t>so pokazatelj sprememb</w:t>
      </w:r>
      <w:r w:rsidR="0070277B">
        <w:rPr>
          <w:rFonts w:cs="Tahoma"/>
        </w:rPr>
        <w:t xml:space="preserve"> v vodi ter ne</w:t>
      </w:r>
      <w:r w:rsidR="0070277B" w:rsidRPr="00AC3F5A">
        <w:rPr>
          <w:rFonts w:cs="Tahoma"/>
        </w:rPr>
        <w:t xml:space="preserve"> </w:t>
      </w:r>
      <w:r w:rsidR="0070277B">
        <w:rPr>
          <w:rFonts w:cs="Tahoma"/>
        </w:rPr>
        <w:t>predstavljajo</w:t>
      </w:r>
      <w:r w:rsidR="0070277B" w:rsidRPr="00AC3F5A">
        <w:rPr>
          <w:rFonts w:cs="Tahoma"/>
        </w:rPr>
        <w:t xml:space="preserve"> nevarnosti za zdravje</w:t>
      </w:r>
      <w:r w:rsidR="0070277B">
        <w:rPr>
          <w:rFonts w:cs="Tahoma"/>
        </w:rPr>
        <w:t xml:space="preserve"> ljudi</w:t>
      </w:r>
      <w:r w:rsidR="0070277B" w:rsidRPr="00AC3F5A">
        <w:rPr>
          <w:rFonts w:cs="Tahoma"/>
        </w:rPr>
        <w:t>.</w:t>
      </w:r>
      <w:r w:rsidR="0070277B">
        <w:rPr>
          <w:rFonts w:cs="Tahoma"/>
        </w:rPr>
        <w:t xml:space="preserve"> S ponovnimi vzorčenji na več odjemnih mestih, smo dokazali skladnost pitne vode, zato dodatni ukrepi niso bili potrebni. V neskladnem vzorcu, ki je bil na pipi uporabnika odvzet v mesecu septembru, so bili prisotni enterokoki, ki </w:t>
      </w:r>
      <w:r w:rsidR="00B93A8E">
        <w:rPr>
          <w:rFonts w:cs="Tahoma"/>
        </w:rPr>
        <w:t>lahko predstavljajo tveganje za uporabnike</w:t>
      </w:r>
      <w:r w:rsidR="0070277B">
        <w:rPr>
          <w:rFonts w:cs="Tahoma"/>
        </w:rPr>
        <w:t>. Izdan je bil ukrep prekuhavanja pitne vode</w:t>
      </w:r>
      <w:r w:rsidR="003538F0">
        <w:rPr>
          <w:rFonts w:cs="Tahoma"/>
        </w:rPr>
        <w:t>, s ponovno odvzetimi vzorci smo dokazali skladnost pitne vode. Vsi vzorci odvzeti za fizikalno-kemijska preskušanja, so bili skladni z zakonodajo.</w:t>
      </w:r>
    </w:p>
    <w:p w14:paraId="448CA3AD" w14:textId="77777777" w:rsidR="00A71DF4" w:rsidRDefault="00A71DF4" w:rsidP="004C1C40">
      <w:pPr>
        <w:rPr>
          <w:rFonts w:cs="Tahoma"/>
        </w:rPr>
      </w:pPr>
    </w:p>
    <w:p w14:paraId="1BD34920" w14:textId="2346B6EF" w:rsidR="00DF098F" w:rsidRPr="009B0D90" w:rsidRDefault="0070396C" w:rsidP="006B0A16">
      <w:pPr>
        <w:rPr>
          <w:rFonts w:cs="Tahoma"/>
          <w:b/>
          <w:bCs/>
        </w:rPr>
      </w:pPr>
      <w:r>
        <w:rPr>
          <w:rFonts w:cs="Tahoma"/>
        </w:rPr>
        <w:t>Zaradi kaljenja</w:t>
      </w:r>
      <w:r w:rsidR="00915DA6">
        <w:rPr>
          <w:rFonts w:cs="Tahoma"/>
        </w:rPr>
        <w:t xml:space="preserve"> </w:t>
      </w:r>
      <w:r>
        <w:rPr>
          <w:rFonts w:cs="Tahoma"/>
        </w:rPr>
        <w:t>vodn</w:t>
      </w:r>
      <w:r w:rsidR="00A71DF4">
        <w:rPr>
          <w:rFonts w:cs="Tahoma"/>
        </w:rPr>
        <w:t xml:space="preserve">ega vira </w:t>
      </w:r>
      <w:r>
        <w:rPr>
          <w:rFonts w:cs="Tahoma"/>
        </w:rPr>
        <w:t>Nova vas, smo v letu 202</w:t>
      </w:r>
      <w:r w:rsidR="00A71DF4">
        <w:rPr>
          <w:rFonts w:cs="Tahoma"/>
        </w:rPr>
        <w:t>4 dvakrat</w:t>
      </w:r>
      <w:r>
        <w:rPr>
          <w:rFonts w:cs="Tahoma"/>
        </w:rPr>
        <w:t xml:space="preserve"> izdali ukrep prekuhavanja pitne vode. Povečana motnost lahko pomeni mikrobiološko neskladnost pitne vode</w:t>
      </w:r>
      <w:r w:rsidR="00A71DF4">
        <w:rPr>
          <w:rFonts w:cs="Tahoma"/>
        </w:rPr>
        <w:t>,</w:t>
      </w:r>
      <w:r>
        <w:rPr>
          <w:rFonts w:cs="Tahoma"/>
        </w:rPr>
        <w:t xml:space="preserve"> s pravilnim prekuhavanjem </w:t>
      </w:r>
      <w:r w:rsidR="0070277B">
        <w:rPr>
          <w:rFonts w:cs="Tahoma"/>
        </w:rPr>
        <w:t xml:space="preserve">pa </w:t>
      </w:r>
      <w:r>
        <w:rPr>
          <w:rFonts w:cs="Tahoma"/>
        </w:rPr>
        <w:t>uničimo mikroorganizme v pitni vodi</w:t>
      </w:r>
      <w:r w:rsidR="00D459D5">
        <w:rPr>
          <w:rFonts w:cs="Tahoma"/>
        </w:rPr>
        <w:t>,</w:t>
      </w:r>
      <w:r>
        <w:rPr>
          <w:rFonts w:cs="Tahoma"/>
        </w:rPr>
        <w:t xml:space="preserve"> zato je primerna za uživanje.</w:t>
      </w:r>
      <w:r w:rsidR="00915DA6">
        <w:rPr>
          <w:rFonts w:cs="Tahoma"/>
        </w:rPr>
        <w:t xml:space="preserve"> O obveznem prekuhavanju pitne vode smo obve</w:t>
      </w:r>
      <w:r w:rsidR="00D459D5">
        <w:rPr>
          <w:rFonts w:cs="Tahoma"/>
        </w:rPr>
        <w:t>ščali</w:t>
      </w:r>
      <w:r w:rsidR="00915DA6">
        <w:rPr>
          <w:rFonts w:cs="Tahoma"/>
        </w:rPr>
        <w:t xml:space="preserve"> skladno z na</w:t>
      </w:r>
      <w:r w:rsidR="003E6C4C">
        <w:rPr>
          <w:rFonts w:cs="Tahoma"/>
        </w:rPr>
        <w:t xml:space="preserve">črtom </w:t>
      </w:r>
      <w:r w:rsidR="00915DA6">
        <w:rPr>
          <w:rFonts w:cs="Tahoma"/>
        </w:rPr>
        <w:t>obveščanja.</w:t>
      </w:r>
      <w:bookmarkEnd w:id="53"/>
    </w:p>
    <w:p w14:paraId="29C41E5B" w14:textId="466B7FF3" w:rsidR="006B3207" w:rsidRPr="00D40C19" w:rsidRDefault="006B3207" w:rsidP="00A71DF4">
      <w:pPr>
        <w:pStyle w:val="Naslov2"/>
      </w:pPr>
      <w:bookmarkStart w:id="54" w:name="_Toc156384413"/>
      <w:bookmarkStart w:id="55" w:name="_Toc188605846"/>
      <w:r w:rsidRPr="00D40C19">
        <w:lastRenderedPageBreak/>
        <w:t>Državni monitoring</w:t>
      </w:r>
      <w:bookmarkEnd w:id="54"/>
      <w:bookmarkEnd w:id="55"/>
    </w:p>
    <w:p w14:paraId="2BEDF654" w14:textId="031FC5A8" w:rsidR="00AA2A72" w:rsidRPr="000B6F7F" w:rsidRDefault="00AA2A72" w:rsidP="00966912">
      <w:pPr>
        <w:numPr>
          <w:ilvl w:val="12"/>
          <w:numId w:val="0"/>
        </w:numPr>
        <w:rPr>
          <w:rFonts w:cs="Tahoma"/>
        </w:rPr>
      </w:pPr>
      <w:r w:rsidRPr="000B6F7F">
        <w:rPr>
          <w:rFonts w:cs="Tahoma"/>
        </w:rPr>
        <w:t xml:space="preserve">V nadaljevanju podajamo rezultate </w:t>
      </w:r>
      <w:r w:rsidR="00966912" w:rsidRPr="000B6F7F">
        <w:rPr>
          <w:rFonts w:cs="Tahoma"/>
        </w:rPr>
        <w:t xml:space="preserve">državnega </w:t>
      </w:r>
      <w:r w:rsidRPr="000B6F7F">
        <w:rPr>
          <w:rFonts w:cs="Tahoma"/>
        </w:rPr>
        <w:t xml:space="preserve">monitoringa, ki </w:t>
      </w:r>
      <w:r w:rsidR="00966912" w:rsidRPr="000B6F7F">
        <w:rPr>
          <w:rFonts w:cs="Tahoma"/>
        </w:rPr>
        <w:t xml:space="preserve">se </w:t>
      </w:r>
      <w:r w:rsidRPr="000B6F7F">
        <w:rPr>
          <w:rFonts w:cs="Tahoma"/>
        </w:rPr>
        <w:t>je</w:t>
      </w:r>
      <w:r w:rsidR="006B3207">
        <w:rPr>
          <w:rFonts w:cs="Tahoma"/>
        </w:rPr>
        <w:t xml:space="preserve"> v letu 202</w:t>
      </w:r>
      <w:r w:rsidR="00DE7981">
        <w:rPr>
          <w:rFonts w:cs="Tahoma"/>
        </w:rPr>
        <w:t>4</w:t>
      </w:r>
      <w:r w:rsidRPr="000B6F7F">
        <w:rPr>
          <w:rFonts w:cs="Tahoma"/>
        </w:rPr>
        <w:t xml:space="preserve"> </w:t>
      </w:r>
      <w:r w:rsidR="00966912" w:rsidRPr="000B6F7F">
        <w:rPr>
          <w:rFonts w:cs="Tahoma"/>
        </w:rPr>
        <w:t>izvajal</w:t>
      </w:r>
      <w:r w:rsidRPr="000B6F7F">
        <w:rPr>
          <w:rFonts w:cs="Tahoma"/>
        </w:rPr>
        <w:t xml:space="preserve"> </w:t>
      </w:r>
      <w:r w:rsidR="006B3207">
        <w:rPr>
          <w:rFonts w:cs="Tahoma"/>
        </w:rPr>
        <w:t>na</w:t>
      </w:r>
      <w:r w:rsidRPr="000B6F7F">
        <w:rPr>
          <w:rFonts w:cs="Tahoma"/>
        </w:rPr>
        <w:t xml:space="preserve"> vodovodne</w:t>
      </w:r>
      <w:r w:rsidR="006B3207">
        <w:rPr>
          <w:rFonts w:cs="Tahoma"/>
        </w:rPr>
        <w:t>m</w:t>
      </w:r>
      <w:r w:rsidRPr="000B6F7F">
        <w:rPr>
          <w:rFonts w:cs="Tahoma"/>
        </w:rPr>
        <w:t xml:space="preserve"> sistem</w:t>
      </w:r>
      <w:r w:rsidR="006B3207">
        <w:rPr>
          <w:rFonts w:cs="Tahoma"/>
        </w:rPr>
        <w:t>u</w:t>
      </w:r>
      <w:r w:rsidRPr="000B6F7F">
        <w:rPr>
          <w:rFonts w:cs="Tahoma"/>
        </w:rPr>
        <w:t xml:space="preserve"> Kranj.</w:t>
      </w:r>
    </w:p>
    <w:p w14:paraId="719FA4C5" w14:textId="77777777" w:rsidR="00042DE6" w:rsidRPr="00461C39" w:rsidRDefault="00042DE6" w:rsidP="00290A7F">
      <w:pPr>
        <w:rPr>
          <w:rFonts w:cs="Tahoma"/>
        </w:rPr>
      </w:pPr>
    </w:p>
    <w:p w14:paraId="1481005F" w14:textId="6AA020AA" w:rsidR="009A6751" w:rsidRPr="00461C39" w:rsidRDefault="009A6751" w:rsidP="00461C39">
      <w:pPr>
        <w:numPr>
          <w:ilvl w:val="12"/>
          <w:numId w:val="0"/>
        </w:numPr>
        <w:jc w:val="center"/>
        <w:rPr>
          <w:rFonts w:cs="Tahoma"/>
          <w:sz w:val="16"/>
          <w:szCs w:val="16"/>
        </w:rPr>
      </w:pPr>
      <w:r w:rsidRPr="00461C39">
        <w:rPr>
          <w:rFonts w:cs="Tahoma"/>
          <w:sz w:val="16"/>
          <w:szCs w:val="16"/>
        </w:rPr>
        <w:t xml:space="preserve">Tabela </w:t>
      </w:r>
      <w:r w:rsidR="00902A96" w:rsidRPr="00461C39">
        <w:rPr>
          <w:rFonts w:cs="Tahoma"/>
          <w:sz w:val="16"/>
          <w:szCs w:val="16"/>
        </w:rPr>
        <w:t>6</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w:t>
      </w:r>
      <w:r w:rsidR="00EB3F99" w:rsidRPr="00461C39">
        <w:rPr>
          <w:rFonts w:cs="Tahoma"/>
          <w:sz w:val="16"/>
          <w:szCs w:val="16"/>
        </w:rPr>
        <w:t>-</w:t>
      </w:r>
      <w:r w:rsidRPr="00461C39">
        <w:rPr>
          <w:rFonts w:cs="Tahoma"/>
          <w:sz w:val="16"/>
          <w:szCs w:val="16"/>
        </w:rPr>
        <w:t>kemijska preskušanja na vodovodnem sistemu Kranj - monitoring.</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DE7981" w:rsidRPr="00461C39" w14:paraId="743D281F" w14:textId="7187E4D8" w:rsidTr="006761E9">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33F7F815" w14:textId="77777777" w:rsidR="00DE7981" w:rsidRPr="00461C39" w:rsidRDefault="00DE7981" w:rsidP="00767228">
            <w:pPr>
              <w:numPr>
                <w:ilvl w:val="12"/>
                <w:numId w:val="0"/>
              </w:numPr>
              <w:jc w:val="center"/>
              <w:rPr>
                <w:rFonts w:cs="Tahoma"/>
                <w:b/>
              </w:rPr>
            </w:pPr>
            <w:bookmarkStart w:id="56" w:name="_Hlk157498829"/>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4AF5009D" w14:textId="77777777" w:rsidR="00DE7981" w:rsidRPr="00461C39" w:rsidRDefault="00DE7981" w:rsidP="00767228">
            <w:pPr>
              <w:numPr>
                <w:ilvl w:val="12"/>
                <w:numId w:val="0"/>
              </w:numPr>
              <w:jc w:val="center"/>
              <w:rPr>
                <w:rFonts w:cs="Tahoma"/>
                <w:b/>
              </w:rPr>
            </w:pPr>
            <w:r w:rsidRPr="00461C39">
              <w:rPr>
                <w:rFonts w:cs="Tahoma"/>
                <w:b/>
              </w:rPr>
              <w:t>ŠTEVILO ODVZETIH</w:t>
            </w:r>
          </w:p>
          <w:p w14:paraId="34256FB6" w14:textId="77777777" w:rsidR="00DE7981" w:rsidRPr="00461C39" w:rsidRDefault="00DE7981" w:rsidP="00767228">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1B3B6971" w14:textId="77777777" w:rsidR="00DE7981" w:rsidRPr="00461C39" w:rsidRDefault="00DE7981" w:rsidP="00767228">
            <w:pPr>
              <w:numPr>
                <w:ilvl w:val="12"/>
                <w:numId w:val="0"/>
              </w:numPr>
              <w:jc w:val="center"/>
              <w:rPr>
                <w:rFonts w:cs="Tahoma"/>
                <w:b/>
              </w:rPr>
            </w:pPr>
            <w:r w:rsidRPr="00461C39">
              <w:rPr>
                <w:rFonts w:cs="Tahoma"/>
                <w:b/>
              </w:rPr>
              <w:t>ŠTEVILO</w:t>
            </w:r>
          </w:p>
          <w:p w14:paraId="5148E319" w14:textId="77777777" w:rsidR="00DE7981" w:rsidRPr="00461C39" w:rsidRDefault="00DE7981" w:rsidP="00767228">
            <w:pPr>
              <w:numPr>
                <w:ilvl w:val="12"/>
                <w:numId w:val="0"/>
              </w:numPr>
              <w:jc w:val="center"/>
              <w:rPr>
                <w:rFonts w:cs="Tahoma"/>
                <w:b/>
              </w:rPr>
            </w:pPr>
            <w:r w:rsidRPr="00461C39">
              <w:rPr>
                <w:rFonts w:cs="Tahoma"/>
                <w:b/>
              </w:rPr>
              <w:t>NESKLADNIH VZORCEV</w:t>
            </w:r>
          </w:p>
        </w:tc>
      </w:tr>
      <w:tr w:rsidR="00DE7981" w:rsidRPr="00461C39" w14:paraId="764C6871" w14:textId="45D5EDAF" w:rsidTr="006761E9">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693918A2" w14:textId="77777777" w:rsidR="00DE7981" w:rsidRPr="00461C39" w:rsidRDefault="00DE7981" w:rsidP="000549A5">
            <w:pPr>
              <w:numPr>
                <w:ilvl w:val="12"/>
                <w:numId w:val="0"/>
              </w:numPr>
              <w:rPr>
                <w:rFonts w:cs="Tahoma"/>
              </w:rPr>
            </w:pPr>
            <w:r w:rsidRPr="00461C39">
              <w:rPr>
                <w:rFonts w:cs="Tahoma"/>
              </w:rPr>
              <w:t xml:space="preserve">mikrobiološka </w:t>
            </w:r>
          </w:p>
        </w:tc>
        <w:tc>
          <w:tcPr>
            <w:tcW w:w="1559" w:type="dxa"/>
            <w:tcBorders>
              <w:top w:val="single" w:sz="12" w:space="0" w:color="auto"/>
            </w:tcBorders>
            <w:vAlign w:val="center"/>
          </w:tcPr>
          <w:p w14:paraId="4E72E3EE" w14:textId="6576F95B" w:rsidR="00DE7981" w:rsidRPr="00461C39" w:rsidRDefault="00DE7981" w:rsidP="000549A5">
            <w:pPr>
              <w:numPr>
                <w:ilvl w:val="12"/>
                <w:numId w:val="0"/>
              </w:numPr>
              <w:jc w:val="center"/>
              <w:rPr>
                <w:rFonts w:cs="Tahoma"/>
              </w:rPr>
            </w:pPr>
            <w:r w:rsidRPr="00461C39">
              <w:rPr>
                <w:rFonts w:cs="Tahoma"/>
              </w:rPr>
              <w:t>3</w:t>
            </w:r>
            <w:r w:rsidR="00D40C19">
              <w:rPr>
                <w:rFonts w:cs="Tahoma"/>
              </w:rPr>
              <w:t>9</w:t>
            </w:r>
          </w:p>
        </w:tc>
        <w:tc>
          <w:tcPr>
            <w:tcW w:w="1985" w:type="dxa"/>
            <w:tcBorders>
              <w:top w:val="single" w:sz="12" w:space="0" w:color="auto"/>
            </w:tcBorders>
            <w:vAlign w:val="center"/>
          </w:tcPr>
          <w:p w14:paraId="289EFC93" w14:textId="191C876F" w:rsidR="00DE7981" w:rsidRPr="00461C39" w:rsidRDefault="00DE7981" w:rsidP="000549A5">
            <w:pPr>
              <w:numPr>
                <w:ilvl w:val="12"/>
                <w:numId w:val="0"/>
              </w:numPr>
              <w:jc w:val="center"/>
              <w:rPr>
                <w:rFonts w:cs="Tahoma"/>
              </w:rPr>
            </w:pPr>
            <w:r>
              <w:rPr>
                <w:rFonts w:cs="Tahoma"/>
              </w:rPr>
              <w:t>0</w:t>
            </w:r>
          </w:p>
        </w:tc>
      </w:tr>
      <w:tr w:rsidR="00DE7981" w:rsidRPr="000E102F" w14:paraId="3FC74C5A" w14:textId="5E94BEB8" w:rsidTr="006761E9">
        <w:trPr>
          <w:jc w:val="center"/>
        </w:trPr>
        <w:tc>
          <w:tcPr>
            <w:tcW w:w="1914" w:type="dxa"/>
            <w:tcBorders>
              <w:left w:val="single" w:sz="12" w:space="0" w:color="auto"/>
              <w:bottom w:val="single" w:sz="12" w:space="0" w:color="auto"/>
            </w:tcBorders>
            <w:shd w:val="clear" w:color="auto" w:fill="FBE4D5" w:themeFill="accent2" w:themeFillTint="33"/>
          </w:tcPr>
          <w:p w14:paraId="6C4FBD78" w14:textId="77777777" w:rsidR="00DE7981" w:rsidRPr="00461C39" w:rsidRDefault="00DE7981" w:rsidP="000549A5">
            <w:pPr>
              <w:numPr>
                <w:ilvl w:val="12"/>
                <w:numId w:val="0"/>
              </w:numPr>
              <w:rPr>
                <w:rFonts w:cs="Tahoma"/>
              </w:rPr>
            </w:pPr>
            <w:r w:rsidRPr="00461C39">
              <w:rPr>
                <w:rFonts w:cs="Tahoma"/>
              </w:rPr>
              <w:t>fizikalno-kemijska</w:t>
            </w:r>
          </w:p>
        </w:tc>
        <w:tc>
          <w:tcPr>
            <w:tcW w:w="1559" w:type="dxa"/>
            <w:tcBorders>
              <w:bottom w:val="single" w:sz="12" w:space="0" w:color="auto"/>
            </w:tcBorders>
            <w:vAlign w:val="center"/>
          </w:tcPr>
          <w:p w14:paraId="4A249FB3" w14:textId="2A1B8EBA" w:rsidR="00DE7981" w:rsidRPr="00461C39" w:rsidRDefault="00DE7981" w:rsidP="000549A5">
            <w:pPr>
              <w:numPr>
                <w:ilvl w:val="12"/>
                <w:numId w:val="0"/>
              </w:numPr>
              <w:jc w:val="center"/>
              <w:rPr>
                <w:rFonts w:cs="Tahoma"/>
              </w:rPr>
            </w:pPr>
            <w:r w:rsidRPr="00461C39">
              <w:rPr>
                <w:rFonts w:cs="Tahoma"/>
              </w:rPr>
              <w:t>3</w:t>
            </w:r>
            <w:r w:rsidR="00D40C19">
              <w:rPr>
                <w:rFonts w:cs="Tahoma"/>
              </w:rPr>
              <w:t>9</w:t>
            </w:r>
          </w:p>
        </w:tc>
        <w:tc>
          <w:tcPr>
            <w:tcW w:w="1985" w:type="dxa"/>
            <w:tcBorders>
              <w:bottom w:val="single" w:sz="12" w:space="0" w:color="auto"/>
            </w:tcBorders>
            <w:vAlign w:val="center"/>
          </w:tcPr>
          <w:p w14:paraId="7A0F80A6" w14:textId="77777777" w:rsidR="00DE7981" w:rsidRPr="00461C39" w:rsidRDefault="00DE7981" w:rsidP="000549A5">
            <w:pPr>
              <w:numPr>
                <w:ilvl w:val="12"/>
                <w:numId w:val="0"/>
              </w:numPr>
              <w:jc w:val="center"/>
              <w:rPr>
                <w:rFonts w:cs="Tahoma"/>
              </w:rPr>
            </w:pPr>
            <w:r w:rsidRPr="00461C39">
              <w:rPr>
                <w:rFonts w:cs="Tahoma"/>
              </w:rPr>
              <w:t>0</w:t>
            </w:r>
          </w:p>
        </w:tc>
      </w:tr>
      <w:bookmarkEnd w:id="56"/>
    </w:tbl>
    <w:p w14:paraId="03079ED1" w14:textId="77777777" w:rsidR="00B9634E" w:rsidRDefault="00B9634E" w:rsidP="006B3207">
      <w:pPr>
        <w:numPr>
          <w:ilvl w:val="12"/>
          <w:numId w:val="0"/>
        </w:numPr>
        <w:rPr>
          <w:rFonts w:cs="Tahoma"/>
        </w:rPr>
      </w:pPr>
    </w:p>
    <w:p w14:paraId="37D6581D" w14:textId="77777777" w:rsidR="00F75A0C" w:rsidRDefault="00A942F7" w:rsidP="00F75A0C">
      <w:pPr>
        <w:numPr>
          <w:ilvl w:val="12"/>
          <w:numId w:val="0"/>
        </w:numPr>
        <w:spacing w:after="240"/>
        <w:rPr>
          <w:rFonts w:cs="Tahoma"/>
        </w:rPr>
      </w:pPr>
      <w:r w:rsidRPr="003E4112">
        <w:rPr>
          <w:rFonts w:cs="Tahoma"/>
        </w:rPr>
        <w:t xml:space="preserve">Državni monitoring se je izvajal v Mestni občini Kranj, kjer je bilo odvzetih 15 vzorcev pitne vode, v Občini Šenčur </w:t>
      </w:r>
      <w:r w:rsidR="00D40C19">
        <w:rPr>
          <w:rFonts w:cs="Tahoma"/>
        </w:rPr>
        <w:t xml:space="preserve">je bilo odvzetih </w:t>
      </w:r>
      <w:r w:rsidRPr="003E4112">
        <w:rPr>
          <w:rFonts w:cs="Tahoma"/>
        </w:rPr>
        <w:t>16 vzorcev</w:t>
      </w:r>
      <w:r w:rsidR="00D40C19">
        <w:rPr>
          <w:rFonts w:cs="Tahoma"/>
        </w:rPr>
        <w:t xml:space="preserve">, </w:t>
      </w:r>
      <w:r w:rsidRPr="003E4112">
        <w:rPr>
          <w:rFonts w:cs="Tahoma"/>
        </w:rPr>
        <w:t xml:space="preserve">v Občini Naklo 6 vzorcev </w:t>
      </w:r>
      <w:r w:rsidR="00D40C19">
        <w:rPr>
          <w:rFonts w:cs="Tahoma"/>
        </w:rPr>
        <w:t>in v občini Preddvor 2 vzorca pitne vode</w:t>
      </w:r>
      <w:r w:rsidRPr="003E4112">
        <w:rPr>
          <w:rFonts w:cs="Tahoma"/>
        </w:rPr>
        <w:t>.</w:t>
      </w:r>
      <w:r>
        <w:rPr>
          <w:rFonts w:cs="Tahoma"/>
        </w:rPr>
        <w:t xml:space="preserve"> </w:t>
      </w:r>
      <w:r w:rsidR="00966912" w:rsidRPr="003E4112">
        <w:rPr>
          <w:rFonts w:cs="Tahoma"/>
        </w:rPr>
        <w:t>V okviru državnega monitoringa</w:t>
      </w:r>
      <w:r w:rsidR="00414074" w:rsidRPr="003E4112">
        <w:rPr>
          <w:rFonts w:cs="Tahoma"/>
        </w:rPr>
        <w:t xml:space="preserve"> </w:t>
      </w:r>
      <w:bookmarkStart w:id="57" w:name="_Hlk158711949"/>
      <w:r w:rsidR="00DE7981">
        <w:rPr>
          <w:rFonts w:cs="Tahoma"/>
        </w:rPr>
        <w:t>so bili vsi odvzeti vzorci skladni z zakonodajo.</w:t>
      </w:r>
      <w:r w:rsidR="00966912" w:rsidRPr="003E4112">
        <w:rPr>
          <w:rFonts w:cs="Tahoma"/>
        </w:rPr>
        <w:t xml:space="preserve"> </w:t>
      </w:r>
      <w:bookmarkEnd w:id="57"/>
    </w:p>
    <w:p w14:paraId="7B038CBA" w14:textId="77777777" w:rsidR="00F75A0C" w:rsidRDefault="00F75A0C" w:rsidP="009B5514">
      <w:pPr>
        <w:numPr>
          <w:ilvl w:val="12"/>
          <w:numId w:val="0"/>
        </w:numPr>
        <w:rPr>
          <w:rFonts w:cs="Tahoma"/>
        </w:rPr>
      </w:pPr>
    </w:p>
    <w:p w14:paraId="4C56F5F4" w14:textId="760026B0" w:rsidR="00C578D2" w:rsidRPr="00BD5E19" w:rsidRDefault="00C578D2" w:rsidP="009B5514">
      <w:pPr>
        <w:numPr>
          <w:ilvl w:val="12"/>
          <w:numId w:val="0"/>
        </w:numPr>
        <w:rPr>
          <w:rFonts w:cs="Tahoma"/>
        </w:rPr>
      </w:pPr>
      <w:r>
        <w:rPr>
          <w:rFonts w:cs="Tahoma"/>
        </w:rPr>
        <w:br w:type="page"/>
      </w:r>
      <w:bookmarkStart w:id="58" w:name="_Toc285712193"/>
      <w:bookmarkStart w:id="59" w:name="_Toc156384414"/>
    </w:p>
    <w:p w14:paraId="45C6E1EF" w14:textId="48075C5B" w:rsidR="00AB0012" w:rsidRDefault="00290A7F" w:rsidP="00025A72">
      <w:pPr>
        <w:pStyle w:val="Naslov1"/>
      </w:pPr>
      <w:bookmarkStart w:id="60" w:name="_Toc188605847"/>
      <w:r w:rsidRPr="006B3207">
        <w:lastRenderedPageBreak/>
        <w:t>VODOVODNI SISTEM BESNICA</w:t>
      </w:r>
      <w:bookmarkEnd w:id="58"/>
      <w:bookmarkEnd w:id="59"/>
      <w:bookmarkEnd w:id="60"/>
    </w:p>
    <w:p w14:paraId="3B4EFB73" w14:textId="4392CF66" w:rsidR="005339F8" w:rsidRPr="0024032A" w:rsidRDefault="005339F8" w:rsidP="005339F8">
      <w:pPr>
        <w:pStyle w:val="Telobesedila-zamik"/>
        <w:rPr>
          <w:rFonts w:cs="Tahoma"/>
          <w:sz w:val="20"/>
        </w:rPr>
      </w:pPr>
      <w:r w:rsidRPr="0024032A">
        <w:rPr>
          <w:rFonts w:cs="Tahoma"/>
          <w:sz w:val="20"/>
        </w:rPr>
        <w:t xml:space="preserve">V vodovodni sistem </w:t>
      </w:r>
      <w:r>
        <w:rPr>
          <w:rFonts w:cs="Tahoma"/>
          <w:sz w:val="20"/>
        </w:rPr>
        <w:t xml:space="preserve">Besnica </w:t>
      </w:r>
      <w:r w:rsidRPr="0024032A">
        <w:rPr>
          <w:rFonts w:cs="Tahoma"/>
          <w:sz w:val="20"/>
        </w:rPr>
        <w:t xml:space="preserve">smo </w:t>
      </w:r>
      <w:r>
        <w:rPr>
          <w:rFonts w:cs="Tahoma"/>
          <w:sz w:val="20"/>
        </w:rPr>
        <w:t>v letu 202</w:t>
      </w:r>
      <w:r w:rsidR="006F2908">
        <w:rPr>
          <w:rFonts w:cs="Tahoma"/>
          <w:sz w:val="20"/>
        </w:rPr>
        <w:t>4</w:t>
      </w:r>
      <w:r>
        <w:rPr>
          <w:rFonts w:cs="Tahoma"/>
          <w:sz w:val="20"/>
        </w:rPr>
        <w:t xml:space="preserve"> </w:t>
      </w:r>
      <w:r w:rsidRPr="0024032A">
        <w:rPr>
          <w:rFonts w:cs="Tahoma"/>
          <w:sz w:val="20"/>
        </w:rPr>
        <w:t>distribuirali</w:t>
      </w:r>
      <w:r>
        <w:rPr>
          <w:rFonts w:cs="Tahoma"/>
          <w:sz w:val="20"/>
        </w:rPr>
        <w:t xml:space="preserve"> </w:t>
      </w:r>
      <w:r w:rsidR="008A4398">
        <w:rPr>
          <w:rFonts w:cs="Tahoma"/>
          <w:sz w:val="20"/>
        </w:rPr>
        <w:t>62.</w:t>
      </w:r>
      <w:r w:rsidR="008A4398" w:rsidRPr="008A4398">
        <w:rPr>
          <w:rFonts w:cs="Tahoma"/>
          <w:sz w:val="20"/>
        </w:rPr>
        <w:t>269</w:t>
      </w:r>
      <w:r w:rsidRPr="008A4398">
        <w:rPr>
          <w:rFonts w:cs="Tahoma"/>
          <w:sz w:val="20"/>
        </w:rPr>
        <w:t xml:space="preserve"> m</w:t>
      </w:r>
      <w:r w:rsidRPr="008A4398">
        <w:rPr>
          <w:rFonts w:cs="Tahoma"/>
          <w:sz w:val="20"/>
          <w:vertAlign w:val="superscript"/>
        </w:rPr>
        <w:t>3</w:t>
      </w:r>
      <w:r w:rsidRPr="00DD01B2">
        <w:rPr>
          <w:rFonts w:cs="Tahoma"/>
          <w:sz w:val="20"/>
        </w:rPr>
        <w:t xml:space="preserve"> pitne vode</w:t>
      </w:r>
      <w:r w:rsidRPr="0024032A">
        <w:rPr>
          <w:rFonts w:cs="Tahoma"/>
          <w:sz w:val="20"/>
        </w:rPr>
        <w:t>.</w:t>
      </w:r>
    </w:p>
    <w:p w14:paraId="60114956" w14:textId="77777777" w:rsidR="005339F8" w:rsidRPr="00AB1F0C" w:rsidRDefault="005339F8" w:rsidP="005339F8">
      <w:pPr>
        <w:pStyle w:val="Telobesedila-zamik"/>
        <w:rPr>
          <w:rFonts w:cs="Tahoma"/>
          <w:sz w:val="20"/>
        </w:rPr>
      </w:pPr>
    </w:p>
    <w:p w14:paraId="2EE85DBB" w14:textId="7647171D" w:rsidR="005339F8" w:rsidRDefault="005339F8" w:rsidP="005339F8">
      <w:pPr>
        <w:rPr>
          <w:rFonts w:cs="Tahoma"/>
        </w:rPr>
      </w:pPr>
      <w:r w:rsidRPr="00AB1F0C">
        <w:rPr>
          <w:rFonts w:cs="Tahoma"/>
        </w:rPr>
        <w:t>Vodovarstvena območja za zaščito virov pitne vode so bila opredeljena z Odlokom o varovanju vodnih virov Bistrica nad Novo vasjo, Bašelj, Povlje, Čemšenik, Zabukovje in črpališča pri Koreninšku ob Kokri (Uradni vestnik Gorenjske, št.</w:t>
      </w:r>
      <w:r w:rsidR="005718F2">
        <w:rPr>
          <w:rFonts w:cs="Tahoma"/>
        </w:rPr>
        <w:t xml:space="preserve"> </w:t>
      </w:r>
      <w:r w:rsidRPr="00AB1F0C">
        <w:rPr>
          <w:rFonts w:cs="Tahoma"/>
        </w:rPr>
        <w:t>10/84).</w:t>
      </w:r>
    </w:p>
    <w:p w14:paraId="0E976B5C" w14:textId="77777777" w:rsidR="007C1BF0" w:rsidRDefault="007C1BF0" w:rsidP="005339F8">
      <w:pPr>
        <w:rPr>
          <w:rFonts w:cs="Tahoma"/>
        </w:rPr>
      </w:pPr>
    </w:p>
    <w:p w14:paraId="75F2F9E8" w14:textId="7AA67CBD" w:rsidR="007C1BF0" w:rsidRPr="007C1BF0" w:rsidRDefault="007C1BF0" w:rsidP="007C1BF0">
      <w:pPr>
        <w:pStyle w:val="Telobesedila-zamik"/>
        <w:rPr>
          <w:rFonts w:cs="Tahoma"/>
          <w:sz w:val="20"/>
        </w:rPr>
      </w:pPr>
      <w:r w:rsidRPr="0024032A">
        <w:rPr>
          <w:rFonts w:cs="Tahoma"/>
          <w:sz w:val="20"/>
        </w:rPr>
        <w:t xml:space="preserve">Vodovodni sistem Besnica s pitno vodo </w:t>
      </w:r>
      <w:r w:rsidRPr="00E01A18">
        <w:rPr>
          <w:rFonts w:cs="Tahoma"/>
          <w:sz w:val="20"/>
        </w:rPr>
        <w:t xml:space="preserve">oskrbuje </w:t>
      </w:r>
      <w:r w:rsidRPr="00704C06">
        <w:rPr>
          <w:rFonts w:cs="Tahoma"/>
          <w:sz w:val="20"/>
        </w:rPr>
        <w:t>9</w:t>
      </w:r>
      <w:r w:rsidR="00704C06" w:rsidRPr="00704C06">
        <w:rPr>
          <w:rFonts w:cs="Tahoma"/>
          <w:sz w:val="20"/>
        </w:rPr>
        <w:t>52</w:t>
      </w:r>
      <w:r w:rsidRPr="00E01A18">
        <w:rPr>
          <w:rFonts w:cs="Tahoma"/>
          <w:sz w:val="20"/>
        </w:rPr>
        <w:t xml:space="preserve"> prebivalcev v</w:t>
      </w:r>
      <w:r w:rsidRPr="0024032A">
        <w:rPr>
          <w:rFonts w:cs="Tahoma"/>
          <w:sz w:val="20"/>
        </w:rPr>
        <w:t xml:space="preserve"> naselju Spodnja Besnica</w:t>
      </w:r>
      <w:r>
        <w:rPr>
          <w:rFonts w:cs="Tahoma"/>
          <w:sz w:val="20"/>
        </w:rPr>
        <w:t xml:space="preserve"> in del Zgornje Besnice (pet objektov)</w:t>
      </w:r>
      <w:r w:rsidRPr="0024032A">
        <w:rPr>
          <w:rFonts w:cs="Tahoma"/>
          <w:sz w:val="20"/>
        </w:rPr>
        <w:t>.</w:t>
      </w:r>
      <w:r w:rsidRPr="000E102F">
        <w:rPr>
          <w:rFonts w:cs="Tahoma"/>
          <w:sz w:val="20"/>
        </w:rPr>
        <w:t xml:space="preserve"> </w:t>
      </w:r>
      <w:r w:rsidRPr="00AB1F0C">
        <w:rPr>
          <w:rFonts w:cs="Tahoma"/>
          <w:sz w:val="20"/>
        </w:rPr>
        <w:t>Vir pitne vode je zajetje Zabukovje</w:t>
      </w:r>
      <w:r w:rsidR="006F2908">
        <w:rPr>
          <w:rFonts w:cs="Tahoma"/>
          <w:sz w:val="20"/>
        </w:rPr>
        <w:t>, ki se pred distribucijo dezinficira z UV svetlobo.</w:t>
      </w:r>
    </w:p>
    <w:p w14:paraId="653FE22D" w14:textId="10B3120E" w:rsidR="00290A7F" w:rsidRPr="005339F8" w:rsidRDefault="005339F8" w:rsidP="00A71DF4">
      <w:pPr>
        <w:pStyle w:val="Naslov2"/>
      </w:pPr>
      <w:bookmarkStart w:id="61" w:name="_Toc156384415"/>
      <w:bookmarkStart w:id="62" w:name="_Toc188605848"/>
      <w:r>
        <w:t>Notranji nadzor</w:t>
      </w:r>
      <w:bookmarkEnd w:id="61"/>
      <w:bookmarkEnd w:id="62"/>
    </w:p>
    <w:p w14:paraId="530CEF2F" w14:textId="77777777" w:rsidR="000E102F" w:rsidRPr="0024032A" w:rsidRDefault="000E102F" w:rsidP="000E102F">
      <w:pPr>
        <w:pStyle w:val="Telobesedila-zamik"/>
        <w:rPr>
          <w:rFonts w:cs="Tahoma"/>
          <w:sz w:val="20"/>
        </w:rPr>
      </w:pPr>
    </w:p>
    <w:p w14:paraId="4348BFD3" w14:textId="2AC7AA3E" w:rsidR="000E102F" w:rsidRDefault="000E102F" w:rsidP="00CE3BC0">
      <w:pPr>
        <w:pStyle w:val="Telobesedila-zamik"/>
        <w:tabs>
          <w:tab w:val="left" w:pos="7515"/>
        </w:tabs>
        <w:rPr>
          <w:rFonts w:cs="Tahoma"/>
          <w:sz w:val="20"/>
        </w:rPr>
      </w:pPr>
      <w:bookmarkStart w:id="63" w:name="_Hlk188261008"/>
      <w:bookmarkStart w:id="64" w:name="_Hlk157685438"/>
      <w:r w:rsidRPr="000E102F">
        <w:rPr>
          <w:rFonts w:cs="Tahoma"/>
          <w:sz w:val="20"/>
        </w:rPr>
        <w:t>Vzorčenje</w:t>
      </w:r>
      <w:r>
        <w:rPr>
          <w:rFonts w:cs="Tahoma"/>
          <w:sz w:val="20"/>
        </w:rPr>
        <w:t xml:space="preserve"> in analizo</w:t>
      </w:r>
      <w:r w:rsidRPr="000E102F">
        <w:rPr>
          <w:rFonts w:cs="Tahoma"/>
          <w:sz w:val="20"/>
        </w:rPr>
        <w:t xml:space="preserve"> pitne vode</w:t>
      </w:r>
      <w:r w:rsidR="00A64B9B">
        <w:rPr>
          <w:rFonts w:cs="Tahoma"/>
          <w:sz w:val="20"/>
        </w:rPr>
        <w:t xml:space="preserve"> za potrebe notranjega nadzora</w:t>
      </w:r>
      <w:r w:rsidRPr="000E102F">
        <w:rPr>
          <w:rFonts w:cs="Tahoma"/>
          <w:sz w:val="20"/>
        </w:rPr>
        <w:t xml:space="preserve"> je izvajal </w:t>
      </w:r>
      <w:r w:rsidR="00A64B9B">
        <w:rPr>
          <w:rFonts w:cs="Tahoma"/>
          <w:sz w:val="20"/>
        </w:rPr>
        <w:t>NLZOH</w:t>
      </w:r>
      <w:bookmarkEnd w:id="63"/>
      <w:r>
        <w:rPr>
          <w:rFonts w:cs="Tahoma"/>
          <w:sz w:val="20"/>
        </w:rPr>
        <w:t>.</w:t>
      </w:r>
      <w:r w:rsidR="00CE3BC0">
        <w:rPr>
          <w:rFonts w:cs="Tahoma"/>
          <w:sz w:val="20"/>
        </w:rPr>
        <w:t xml:space="preserve"> </w:t>
      </w:r>
      <w:bookmarkStart w:id="65" w:name="_Hlk157504108"/>
      <w:r w:rsidR="00CE3BC0" w:rsidRPr="00CE3BC0">
        <w:rPr>
          <w:rFonts w:cs="Tahoma"/>
          <w:sz w:val="20"/>
        </w:rPr>
        <w:t>V</w:t>
      </w:r>
      <w:r w:rsidR="00CE3BC0">
        <w:rPr>
          <w:rFonts w:cs="Tahoma"/>
          <w:sz w:val="20"/>
        </w:rPr>
        <w:t xml:space="preserve"> </w:t>
      </w:r>
      <w:r w:rsidR="00CE3BC0" w:rsidRPr="00CE3BC0">
        <w:rPr>
          <w:rFonts w:cs="Tahoma"/>
          <w:sz w:val="20"/>
        </w:rPr>
        <w:t>okviru mikrobioloških preiskav smo preverjali prisotnost fekalnih in indikatorskih bakterij, v okviru fizikalno-kemijskih preiskav pa smo spremljali osnovne fizikalne lastnosti pitne vode</w:t>
      </w:r>
      <w:r w:rsidR="00CE3BC0">
        <w:rPr>
          <w:rFonts w:cs="Tahoma"/>
          <w:sz w:val="20"/>
        </w:rPr>
        <w:t>.</w:t>
      </w:r>
    </w:p>
    <w:bookmarkEnd w:id="64"/>
    <w:bookmarkEnd w:id="65"/>
    <w:p w14:paraId="6CDE2820" w14:textId="77777777" w:rsidR="000847B6" w:rsidRDefault="000847B6" w:rsidP="000847B6">
      <w:pPr>
        <w:rPr>
          <w:rFonts w:cs="Tahoma"/>
        </w:rPr>
      </w:pPr>
    </w:p>
    <w:p w14:paraId="21B646A4" w14:textId="7AC8017D" w:rsidR="00767228" w:rsidRPr="00370C5D" w:rsidRDefault="00767228" w:rsidP="000E102F">
      <w:pPr>
        <w:numPr>
          <w:ilvl w:val="12"/>
          <w:numId w:val="0"/>
        </w:numPr>
        <w:jc w:val="center"/>
        <w:rPr>
          <w:rFonts w:cs="Tahoma"/>
          <w:sz w:val="16"/>
          <w:szCs w:val="16"/>
        </w:rPr>
      </w:pPr>
      <w:r w:rsidRPr="00370C5D">
        <w:rPr>
          <w:rFonts w:cs="Tahoma"/>
          <w:sz w:val="16"/>
          <w:szCs w:val="16"/>
        </w:rPr>
        <w:t xml:space="preserve">Tabela </w:t>
      </w:r>
      <w:r w:rsidR="00C07B90">
        <w:rPr>
          <w:rFonts w:cs="Tahoma"/>
          <w:sz w:val="16"/>
          <w:szCs w:val="16"/>
        </w:rPr>
        <w:t>7</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 fizikalno</w:t>
      </w:r>
      <w:r w:rsidR="00E17545" w:rsidRPr="00370C5D">
        <w:rPr>
          <w:rFonts w:cs="Tahoma"/>
          <w:sz w:val="16"/>
          <w:szCs w:val="16"/>
        </w:rPr>
        <w:t>-</w:t>
      </w:r>
      <w:r w:rsidRPr="00370C5D">
        <w:rPr>
          <w:rFonts w:cs="Tahoma"/>
          <w:sz w:val="16"/>
          <w:szCs w:val="16"/>
        </w:rPr>
        <w:t>kemijska preskušanja na vodovodnem sistemu Besnica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6F2908" w:rsidRPr="00F50D8F" w14:paraId="42039FAC" w14:textId="29D5E9F5" w:rsidTr="006761E9">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68C0D486" w14:textId="77777777" w:rsidR="006F2908" w:rsidRPr="00F50D8F" w:rsidRDefault="006F2908" w:rsidP="000E102F">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48A5F571" w14:textId="77777777" w:rsidR="006F2908" w:rsidRPr="00F50D8F" w:rsidRDefault="006F2908" w:rsidP="000E102F">
            <w:pPr>
              <w:numPr>
                <w:ilvl w:val="12"/>
                <w:numId w:val="0"/>
              </w:numPr>
              <w:jc w:val="center"/>
              <w:rPr>
                <w:rFonts w:cs="Tahoma"/>
                <w:b/>
              </w:rPr>
            </w:pPr>
            <w:r w:rsidRPr="00F50D8F">
              <w:rPr>
                <w:rFonts w:cs="Tahoma"/>
                <w:b/>
              </w:rPr>
              <w:t>ŠTEVILO ODVZETIH</w:t>
            </w:r>
          </w:p>
          <w:p w14:paraId="21C5C4F2" w14:textId="77777777" w:rsidR="006F2908" w:rsidRPr="00F50D8F" w:rsidRDefault="006F2908" w:rsidP="000E102F">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3B214A09" w14:textId="77777777" w:rsidR="006F2908" w:rsidRPr="00F50D8F" w:rsidRDefault="006F2908" w:rsidP="000E102F">
            <w:pPr>
              <w:numPr>
                <w:ilvl w:val="12"/>
                <w:numId w:val="0"/>
              </w:numPr>
              <w:jc w:val="center"/>
              <w:rPr>
                <w:rFonts w:cs="Tahoma"/>
                <w:b/>
              </w:rPr>
            </w:pPr>
            <w:r w:rsidRPr="00F50D8F">
              <w:rPr>
                <w:rFonts w:cs="Tahoma"/>
                <w:b/>
              </w:rPr>
              <w:t>ŠTEVILO</w:t>
            </w:r>
          </w:p>
          <w:p w14:paraId="0722181C" w14:textId="77777777" w:rsidR="006F2908" w:rsidRPr="00F50D8F" w:rsidRDefault="006F2908" w:rsidP="000E102F">
            <w:pPr>
              <w:numPr>
                <w:ilvl w:val="12"/>
                <w:numId w:val="0"/>
              </w:numPr>
              <w:jc w:val="center"/>
              <w:rPr>
                <w:rFonts w:cs="Tahoma"/>
                <w:b/>
              </w:rPr>
            </w:pPr>
            <w:r>
              <w:rPr>
                <w:rFonts w:cs="Tahoma"/>
                <w:b/>
              </w:rPr>
              <w:t>NESKLADNIH</w:t>
            </w:r>
            <w:r w:rsidRPr="00F50D8F">
              <w:rPr>
                <w:rFonts w:cs="Tahoma"/>
                <w:b/>
              </w:rPr>
              <w:t xml:space="preserve"> VZORCEV</w:t>
            </w:r>
          </w:p>
        </w:tc>
      </w:tr>
      <w:tr w:rsidR="006F2908" w:rsidRPr="00F50D8F" w14:paraId="446C842F" w14:textId="6F5D2CA1" w:rsidTr="006761E9">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2011577D" w14:textId="3240BDC2" w:rsidR="006F2908" w:rsidRPr="00F50D8F" w:rsidRDefault="006F2908" w:rsidP="000549A5">
            <w:pPr>
              <w:numPr>
                <w:ilvl w:val="12"/>
                <w:numId w:val="0"/>
              </w:numPr>
              <w:jc w:val="center"/>
              <w:rPr>
                <w:rFonts w:cs="Tahoma"/>
              </w:rPr>
            </w:pPr>
            <w:r w:rsidRPr="00F50D8F">
              <w:rPr>
                <w:rFonts w:cs="Tahoma"/>
              </w:rPr>
              <w:t>mikrobiološka</w:t>
            </w:r>
          </w:p>
        </w:tc>
        <w:tc>
          <w:tcPr>
            <w:tcW w:w="1559" w:type="dxa"/>
            <w:tcBorders>
              <w:top w:val="single" w:sz="12" w:space="0" w:color="auto"/>
            </w:tcBorders>
            <w:vAlign w:val="center"/>
          </w:tcPr>
          <w:p w14:paraId="54560D42" w14:textId="2B7DEC26" w:rsidR="006F2908" w:rsidRPr="00F50D8F" w:rsidRDefault="006F2908" w:rsidP="000549A5">
            <w:pPr>
              <w:numPr>
                <w:ilvl w:val="12"/>
                <w:numId w:val="0"/>
              </w:numPr>
              <w:jc w:val="center"/>
              <w:rPr>
                <w:rFonts w:cs="Tahoma"/>
              </w:rPr>
            </w:pPr>
            <w:r>
              <w:rPr>
                <w:rFonts w:cs="Tahoma"/>
              </w:rPr>
              <w:t>11</w:t>
            </w:r>
          </w:p>
        </w:tc>
        <w:tc>
          <w:tcPr>
            <w:tcW w:w="1985" w:type="dxa"/>
            <w:tcBorders>
              <w:top w:val="single" w:sz="12" w:space="0" w:color="auto"/>
            </w:tcBorders>
            <w:vAlign w:val="center"/>
          </w:tcPr>
          <w:p w14:paraId="04477552" w14:textId="3D7FDAD0" w:rsidR="006F2908" w:rsidRPr="00F50D8F" w:rsidRDefault="006F2908" w:rsidP="000549A5">
            <w:pPr>
              <w:numPr>
                <w:ilvl w:val="12"/>
                <w:numId w:val="0"/>
              </w:numPr>
              <w:jc w:val="center"/>
              <w:rPr>
                <w:rFonts w:cs="Tahoma"/>
              </w:rPr>
            </w:pPr>
            <w:r>
              <w:rPr>
                <w:rFonts w:cs="Tahoma"/>
              </w:rPr>
              <w:t>0</w:t>
            </w:r>
          </w:p>
        </w:tc>
      </w:tr>
      <w:tr w:rsidR="006F2908" w:rsidRPr="00F50D8F" w14:paraId="79D7365C" w14:textId="0497EBA0" w:rsidTr="006761E9">
        <w:trPr>
          <w:jc w:val="center"/>
        </w:trPr>
        <w:tc>
          <w:tcPr>
            <w:tcW w:w="1914" w:type="dxa"/>
            <w:tcBorders>
              <w:left w:val="single" w:sz="12" w:space="0" w:color="auto"/>
              <w:bottom w:val="single" w:sz="12" w:space="0" w:color="auto"/>
            </w:tcBorders>
            <w:shd w:val="clear" w:color="auto" w:fill="FFF2CC" w:themeFill="accent4" w:themeFillTint="33"/>
          </w:tcPr>
          <w:p w14:paraId="1217DE29" w14:textId="77777777" w:rsidR="006F2908" w:rsidRPr="00F50D8F" w:rsidRDefault="006F2908" w:rsidP="000549A5">
            <w:pPr>
              <w:numPr>
                <w:ilvl w:val="12"/>
                <w:numId w:val="0"/>
              </w:numPr>
              <w:jc w:val="center"/>
              <w:rPr>
                <w:rFonts w:cs="Tahoma"/>
              </w:rPr>
            </w:pPr>
            <w:r>
              <w:rPr>
                <w:rFonts w:cs="Tahoma"/>
              </w:rPr>
              <w:t>fizikalno-</w:t>
            </w:r>
            <w:r w:rsidRPr="00F50D8F">
              <w:rPr>
                <w:rFonts w:cs="Tahoma"/>
              </w:rPr>
              <w:t>kemijska</w:t>
            </w:r>
          </w:p>
        </w:tc>
        <w:tc>
          <w:tcPr>
            <w:tcW w:w="1559" w:type="dxa"/>
            <w:tcBorders>
              <w:bottom w:val="single" w:sz="12" w:space="0" w:color="auto"/>
            </w:tcBorders>
            <w:vAlign w:val="center"/>
          </w:tcPr>
          <w:p w14:paraId="38B291A1" w14:textId="7D3008BB" w:rsidR="006F2908" w:rsidRPr="00F50D8F" w:rsidRDefault="006F2908" w:rsidP="000549A5">
            <w:pPr>
              <w:numPr>
                <w:ilvl w:val="12"/>
                <w:numId w:val="0"/>
              </w:numPr>
              <w:jc w:val="center"/>
              <w:rPr>
                <w:rFonts w:cs="Tahoma"/>
              </w:rPr>
            </w:pPr>
            <w:r>
              <w:rPr>
                <w:rFonts w:cs="Tahoma"/>
              </w:rPr>
              <w:t>2</w:t>
            </w:r>
          </w:p>
        </w:tc>
        <w:tc>
          <w:tcPr>
            <w:tcW w:w="1985" w:type="dxa"/>
            <w:tcBorders>
              <w:bottom w:val="single" w:sz="12" w:space="0" w:color="auto"/>
            </w:tcBorders>
            <w:vAlign w:val="center"/>
          </w:tcPr>
          <w:p w14:paraId="358992F3" w14:textId="77777777" w:rsidR="006F2908" w:rsidRPr="00F50D8F" w:rsidRDefault="006F2908" w:rsidP="000549A5">
            <w:pPr>
              <w:numPr>
                <w:ilvl w:val="12"/>
                <w:numId w:val="0"/>
              </w:numPr>
              <w:jc w:val="center"/>
              <w:rPr>
                <w:rFonts w:cs="Tahoma"/>
              </w:rPr>
            </w:pPr>
            <w:r w:rsidRPr="00F50D8F">
              <w:rPr>
                <w:rFonts w:cs="Tahoma"/>
              </w:rPr>
              <w:t>0</w:t>
            </w:r>
          </w:p>
        </w:tc>
      </w:tr>
    </w:tbl>
    <w:p w14:paraId="56BFA571" w14:textId="5639163E" w:rsidR="00310008" w:rsidRPr="000549A5" w:rsidRDefault="00310008" w:rsidP="006F2908">
      <w:pPr>
        <w:rPr>
          <w:i/>
          <w:iCs/>
        </w:rPr>
      </w:pPr>
    </w:p>
    <w:p w14:paraId="15C88A88" w14:textId="77777777" w:rsidR="006F2908" w:rsidRDefault="006F2908" w:rsidP="00E17545">
      <w:pPr>
        <w:rPr>
          <w:rFonts w:cs="Tahoma"/>
        </w:rPr>
      </w:pPr>
    </w:p>
    <w:p w14:paraId="028C90CF" w14:textId="5084E817" w:rsidR="000E102F" w:rsidRPr="00CB51E2" w:rsidRDefault="006F2908" w:rsidP="00E17545">
      <w:pPr>
        <w:rPr>
          <w:rFonts w:cs="Tahoma"/>
        </w:rPr>
      </w:pPr>
      <w:r w:rsidRPr="006F2908">
        <w:rPr>
          <w:rFonts w:cs="Tahoma"/>
        </w:rPr>
        <w:t>Glede na obseg opravljenih preskušanj, so bili vsi odvzeti vzorci v letu 202</w:t>
      </w:r>
      <w:r>
        <w:rPr>
          <w:rFonts w:cs="Tahoma"/>
        </w:rPr>
        <w:t>4</w:t>
      </w:r>
      <w:r w:rsidRPr="006F2908">
        <w:rPr>
          <w:rFonts w:cs="Tahoma"/>
        </w:rPr>
        <w:t>, skladni z zakonodajo</w:t>
      </w:r>
      <w:r w:rsidR="000E102F">
        <w:rPr>
          <w:rFonts w:cs="Tahoma"/>
        </w:rPr>
        <w:t>.</w:t>
      </w:r>
    </w:p>
    <w:p w14:paraId="657B5442" w14:textId="4751A845" w:rsidR="00A64B9B" w:rsidRPr="004B79CC" w:rsidRDefault="005339F8" w:rsidP="00A71DF4">
      <w:pPr>
        <w:pStyle w:val="Naslov2"/>
      </w:pPr>
      <w:bookmarkStart w:id="66" w:name="_Toc156384416"/>
      <w:bookmarkStart w:id="67" w:name="_Toc188605849"/>
      <w:r w:rsidRPr="004B79CC">
        <w:t>Državni monitoring</w:t>
      </w:r>
      <w:bookmarkEnd w:id="66"/>
      <w:bookmarkEnd w:id="67"/>
    </w:p>
    <w:p w14:paraId="12CAB2E9" w14:textId="58A04046" w:rsidR="005339F8" w:rsidRDefault="005339F8" w:rsidP="005339F8">
      <w:pPr>
        <w:rPr>
          <w:rFonts w:cs="Tahoma"/>
        </w:rPr>
      </w:pPr>
      <w:bookmarkStart w:id="68" w:name="_Hlk156382981"/>
      <w:r w:rsidRPr="005339F8">
        <w:rPr>
          <w:rFonts w:cs="Tahoma"/>
        </w:rPr>
        <w:t>V nadaljevanju podajamo rezultate državnega monitoringa, ki se je v letu 202</w:t>
      </w:r>
      <w:r w:rsidR="004B79CC">
        <w:rPr>
          <w:rFonts w:cs="Tahoma"/>
        </w:rPr>
        <w:t>4</w:t>
      </w:r>
      <w:r w:rsidRPr="005339F8">
        <w:rPr>
          <w:rFonts w:cs="Tahoma"/>
        </w:rPr>
        <w:t xml:space="preserve"> izvajal na vodovodnem sistemu </w:t>
      </w:r>
      <w:r>
        <w:rPr>
          <w:rFonts w:cs="Tahoma"/>
        </w:rPr>
        <w:t>Besnica</w:t>
      </w:r>
      <w:r w:rsidRPr="005339F8">
        <w:rPr>
          <w:rFonts w:cs="Tahoma"/>
        </w:rPr>
        <w:t>.</w:t>
      </w:r>
    </w:p>
    <w:bookmarkEnd w:id="68"/>
    <w:p w14:paraId="31E43CAB" w14:textId="77777777" w:rsidR="005339F8" w:rsidRPr="005339F8" w:rsidRDefault="005339F8" w:rsidP="005339F8">
      <w:pPr>
        <w:rPr>
          <w:rFonts w:cs="Tahoma"/>
        </w:rPr>
      </w:pPr>
    </w:p>
    <w:p w14:paraId="5A1CC5A3" w14:textId="3DE4EFA7" w:rsidR="00767228" w:rsidRPr="00461C39" w:rsidRDefault="00767228" w:rsidP="000E102F">
      <w:pPr>
        <w:numPr>
          <w:ilvl w:val="12"/>
          <w:numId w:val="0"/>
        </w:numPr>
        <w:jc w:val="center"/>
        <w:rPr>
          <w:rFonts w:cs="Tahoma"/>
          <w:sz w:val="16"/>
          <w:szCs w:val="16"/>
        </w:rPr>
      </w:pPr>
      <w:r w:rsidRPr="00461C39">
        <w:rPr>
          <w:rFonts w:cs="Tahoma"/>
          <w:sz w:val="16"/>
          <w:szCs w:val="16"/>
        </w:rPr>
        <w:t xml:space="preserve">Tabela </w:t>
      </w:r>
      <w:r w:rsidR="00C07B90" w:rsidRPr="00461C39">
        <w:rPr>
          <w:rFonts w:cs="Tahoma"/>
          <w:sz w:val="16"/>
          <w:szCs w:val="16"/>
        </w:rPr>
        <w:t>8</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w:t>
      </w:r>
      <w:r w:rsidR="00E17545" w:rsidRPr="00461C39">
        <w:rPr>
          <w:rFonts w:cs="Tahoma"/>
          <w:sz w:val="16"/>
          <w:szCs w:val="16"/>
        </w:rPr>
        <w:t>-</w:t>
      </w:r>
      <w:r w:rsidRPr="00461C39">
        <w:rPr>
          <w:rFonts w:cs="Tahoma"/>
          <w:sz w:val="16"/>
          <w:szCs w:val="16"/>
        </w:rPr>
        <w:t>kemijska preskušanja na vodovodnem sistemu Besnica - monitoring.</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767228" w:rsidRPr="00461C39" w14:paraId="7A24BC7A" w14:textId="77777777" w:rsidTr="006761E9">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1CD6EF95" w14:textId="77777777" w:rsidR="00767228" w:rsidRPr="00461C39" w:rsidRDefault="00767228" w:rsidP="00767228">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7CB1FA25" w14:textId="77777777" w:rsidR="00767228" w:rsidRPr="00461C39" w:rsidRDefault="00767228" w:rsidP="00767228">
            <w:pPr>
              <w:numPr>
                <w:ilvl w:val="12"/>
                <w:numId w:val="0"/>
              </w:numPr>
              <w:jc w:val="center"/>
              <w:rPr>
                <w:rFonts w:cs="Tahoma"/>
                <w:b/>
              </w:rPr>
            </w:pPr>
            <w:r w:rsidRPr="00461C39">
              <w:rPr>
                <w:rFonts w:cs="Tahoma"/>
                <w:b/>
              </w:rPr>
              <w:t>ŠTEVILO ODVZETIH</w:t>
            </w:r>
          </w:p>
          <w:p w14:paraId="52D66789" w14:textId="77777777" w:rsidR="00767228" w:rsidRPr="00461C39" w:rsidRDefault="00767228" w:rsidP="00767228">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064EC39F" w14:textId="77777777" w:rsidR="00767228" w:rsidRPr="00461C39" w:rsidRDefault="00767228" w:rsidP="00767228">
            <w:pPr>
              <w:numPr>
                <w:ilvl w:val="12"/>
                <w:numId w:val="0"/>
              </w:numPr>
              <w:jc w:val="center"/>
              <w:rPr>
                <w:rFonts w:cs="Tahoma"/>
                <w:b/>
              </w:rPr>
            </w:pPr>
            <w:r w:rsidRPr="00461C39">
              <w:rPr>
                <w:rFonts w:cs="Tahoma"/>
                <w:b/>
              </w:rPr>
              <w:t>ŠTEVILO</w:t>
            </w:r>
          </w:p>
          <w:p w14:paraId="16B35DDE" w14:textId="77777777" w:rsidR="00767228" w:rsidRPr="00461C39" w:rsidRDefault="008D48F7" w:rsidP="00767228">
            <w:pPr>
              <w:numPr>
                <w:ilvl w:val="12"/>
                <w:numId w:val="0"/>
              </w:numPr>
              <w:jc w:val="center"/>
              <w:rPr>
                <w:rFonts w:cs="Tahoma"/>
                <w:b/>
              </w:rPr>
            </w:pPr>
            <w:r w:rsidRPr="00461C39">
              <w:rPr>
                <w:rFonts w:cs="Tahoma"/>
                <w:b/>
              </w:rPr>
              <w:t>NESKLADNIH</w:t>
            </w:r>
            <w:r w:rsidR="00767228" w:rsidRPr="00461C39">
              <w:rPr>
                <w:rFonts w:cs="Tahoma"/>
                <w:b/>
              </w:rPr>
              <w:t xml:space="preserve"> VZORCEV</w:t>
            </w:r>
          </w:p>
        </w:tc>
      </w:tr>
      <w:tr w:rsidR="00767228" w:rsidRPr="00461C39" w14:paraId="3B1890D1" w14:textId="77777777" w:rsidTr="006761E9">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6E5F8250" w14:textId="77777777" w:rsidR="00767228" w:rsidRPr="00461C39" w:rsidRDefault="00767228" w:rsidP="00767228">
            <w:pPr>
              <w:numPr>
                <w:ilvl w:val="12"/>
                <w:numId w:val="0"/>
              </w:numPr>
              <w:rPr>
                <w:rFonts w:cs="Tahoma"/>
              </w:rPr>
            </w:pPr>
            <w:r w:rsidRPr="00461C39">
              <w:rPr>
                <w:rFonts w:cs="Tahoma"/>
              </w:rPr>
              <w:t xml:space="preserve">mikrobiološka </w:t>
            </w:r>
          </w:p>
        </w:tc>
        <w:tc>
          <w:tcPr>
            <w:tcW w:w="1559" w:type="dxa"/>
            <w:tcBorders>
              <w:top w:val="single" w:sz="12" w:space="0" w:color="auto"/>
            </w:tcBorders>
            <w:vAlign w:val="center"/>
          </w:tcPr>
          <w:p w14:paraId="611729C7" w14:textId="792F45C7" w:rsidR="00767228" w:rsidRPr="00461C39" w:rsidRDefault="00406EF5" w:rsidP="00767228">
            <w:pPr>
              <w:numPr>
                <w:ilvl w:val="12"/>
                <w:numId w:val="0"/>
              </w:numPr>
              <w:jc w:val="center"/>
              <w:rPr>
                <w:rFonts w:cs="Tahoma"/>
              </w:rPr>
            </w:pPr>
            <w:r w:rsidRPr="00461C39">
              <w:rPr>
                <w:rFonts w:cs="Tahoma"/>
              </w:rPr>
              <w:t>4</w:t>
            </w:r>
          </w:p>
        </w:tc>
        <w:tc>
          <w:tcPr>
            <w:tcW w:w="1985" w:type="dxa"/>
            <w:tcBorders>
              <w:top w:val="single" w:sz="12" w:space="0" w:color="auto"/>
            </w:tcBorders>
            <w:vAlign w:val="center"/>
          </w:tcPr>
          <w:p w14:paraId="50AA94BA" w14:textId="431608B8" w:rsidR="00767228" w:rsidRPr="00461C39" w:rsidRDefault="00EF542A" w:rsidP="00767228">
            <w:pPr>
              <w:numPr>
                <w:ilvl w:val="12"/>
                <w:numId w:val="0"/>
              </w:numPr>
              <w:jc w:val="center"/>
              <w:rPr>
                <w:rFonts w:cs="Tahoma"/>
              </w:rPr>
            </w:pPr>
            <w:r w:rsidRPr="00461C39">
              <w:rPr>
                <w:rFonts w:cs="Tahoma"/>
              </w:rPr>
              <w:t>0</w:t>
            </w:r>
          </w:p>
        </w:tc>
      </w:tr>
      <w:tr w:rsidR="00767228" w:rsidRPr="000B6744" w14:paraId="2821D4FE" w14:textId="77777777" w:rsidTr="006761E9">
        <w:trPr>
          <w:jc w:val="center"/>
        </w:trPr>
        <w:tc>
          <w:tcPr>
            <w:tcW w:w="1914" w:type="dxa"/>
            <w:tcBorders>
              <w:left w:val="single" w:sz="12" w:space="0" w:color="auto"/>
              <w:bottom w:val="single" w:sz="12" w:space="0" w:color="auto"/>
            </w:tcBorders>
            <w:shd w:val="clear" w:color="auto" w:fill="FBE4D5" w:themeFill="accent2" w:themeFillTint="33"/>
          </w:tcPr>
          <w:p w14:paraId="38787552" w14:textId="77777777" w:rsidR="00767228" w:rsidRPr="00461C39" w:rsidRDefault="00E17545" w:rsidP="00E17545">
            <w:pPr>
              <w:numPr>
                <w:ilvl w:val="12"/>
                <w:numId w:val="0"/>
              </w:numPr>
              <w:rPr>
                <w:rFonts w:cs="Tahoma"/>
              </w:rPr>
            </w:pPr>
            <w:r w:rsidRPr="00461C39">
              <w:rPr>
                <w:rFonts w:cs="Tahoma"/>
              </w:rPr>
              <w:t>f</w:t>
            </w:r>
            <w:r w:rsidR="00767228" w:rsidRPr="00461C39">
              <w:rPr>
                <w:rFonts w:cs="Tahoma"/>
              </w:rPr>
              <w:t>izikalno</w:t>
            </w:r>
            <w:r w:rsidRPr="00461C39">
              <w:rPr>
                <w:rFonts w:cs="Tahoma"/>
              </w:rPr>
              <w:t>-</w:t>
            </w:r>
            <w:r w:rsidR="00767228" w:rsidRPr="00461C39">
              <w:rPr>
                <w:rFonts w:cs="Tahoma"/>
              </w:rPr>
              <w:t>kemijska</w:t>
            </w:r>
          </w:p>
        </w:tc>
        <w:tc>
          <w:tcPr>
            <w:tcW w:w="1559" w:type="dxa"/>
            <w:tcBorders>
              <w:bottom w:val="single" w:sz="12" w:space="0" w:color="auto"/>
            </w:tcBorders>
            <w:vAlign w:val="center"/>
          </w:tcPr>
          <w:p w14:paraId="0039AB00" w14:textId="185BE70A" w:rsidR="00767228" w:rsidRPr="00461C39" w:rsidRDefault="00406EF5" w:rsidP="00767228">
            <w:pPr>
              <w:numPr>
                <w:ilvl w:val="12"/>
                <w:numId w:val="0"/>
              </w:numPr>
              <w:jc w:val="center"/>
              <w:rPr>
                <w:rFonts w:cs="Tahoma"/>
              </w:rPr>
            </w:pPr>
            <w:r w:rsidRPr="00461C39">
              <w:rPr>
                <w:rFonts w:cs="Tahoma"/>
              </w:rPr>
              <w:t>4</w:t>
            </w:r>
          </w:p>
        </w:tc>
        <w:tc>
          <w:tcPr>
            <w:tcW w:w="1985" w:type="dxa"/>
            <w:tcBorders>
              <w:bottom w:val="single" w:sz="12" w:space="0" w:color="auto"/>
            </w:tcBorders>
            <w:vAlign w:val="center"/>
          </w:tcPr>
          <w:p w14:paraId="3F61DB2B" w14:textId="77777777" w:rsidR="00767228" w:rsidRPr="00461C39" w:rsidRDefault="00767228" w:rsidP="00767228">
            <w:pPr>
              <w:numPr>
                <w:ilvl w:val="12"/>
                <w:numId w:val="0"/>
              </w:numPr>
              <w:jc w:val="center"/>
              <w:rPr>
                <w:rFonts w:cs="Tahoma"/>
              </w:rPr>
            </w:pPr>
            <w:r w:rsidRPr="00461C39">
              <w:rPr>
                <w:rFonts w:cs="Tahoma"/>
              </w:rPr>
              <w:t>0</w:t>
            </w:r>
          </w:p>
        </w:tc>
      </w:tr>
    </w:tbl>
    <w:p w14:paraId="34F4EA5E" w14:textId="77777777" w:rsidR="00767228" w:rsidRPr="000B6744" w:rsidRDefault="00767228" w:rsidP="00290A7F">
      <w:pPr>
        <w:pStyle w:val="Telobesedila"/>
        <w:numPr>
          <w:ilvl w:val="0"/>
          <w:numId w:val="0"/>
        </w:numPr>
        <w:rPr>
          <w:rFonts w:cs="Tahoma"/>
          <w:b/>
          <w:sz w:val="20"/>
          <w:highlight w:val="yellow"/>
        </w:rPr>
      </w:pPr>
    </w:p>
    <w:p w14:paraId="7F8C763C" w14:textId="77777777" w:rsidR="006F2908" w:rsidRDefault="006F2908" w:rsidP="005339F8">
      <w:pPr>
        <w:pStyle w:val="Telobesedila"/>
        <w:rPr>
          <w:rFonts w:cs="Tahoma"/>
          <w:sz w:val="20"/>
        </w:rPr>
      </w:pPr>
    </w:p>
    <w:p w14:paraId="463319AF" w14:textId="11F4FC8E" w:rsidR="00EF542A" w:rsidRDefault="0048424E" w:rsidP="005339F8">
      <w:pPr>
        <w:pStyle w:val="Telobesedila"/>
        <w:rPr>
          <w:rFonts w:cs="Tahoma"/>
          <w:sz w:val="20"/>
        </w:rPr>
      </w:pPr>
      <w:r w:rsidRPr="005339F8">
        <w:rPr>
          <w:rFonts w:cs="Tahoma"/>
          <w:sz w:val="20"/>
        </w:rPr>
        <w:t>Vsi vzorci pitne vode</w:t>
      </w:r>
      <w:r w:rsidR="004B79CC">
        <w:rPr>
          <w:rFonts w:cs="Tahoma"/>
          <w:sz w:val="20"/>
        </w:rPr>
        <w:t>,</w:t>
      </w:r>
      <w:r w:rsidRPr="005339F8">
        <w:rPr>
          <w:rFonts w:cs="Tahoma"/>
          <w:sz w:val="20"/>
        </w:rPr>
        <w:t xml:space="preserve"> odvzeti v okviru državnega monitoringa</w:t>
      </w:r>
      <w:r w:rsidR="004B79CC">
        <w:rPr>
          <w:rFonts w:cs="Tahoma"/>
          <w:sz w:val="20"/>
        </w:rPr>
        <w:t>,</w:t>
      </w:r>
      <w:r w:rsidRPr="005339F8">
        <w:rPr>
          <w:rFonts w:cs="Tahoma"/>
          <w:sz w:val="20"/>
        </w:rPr>
        <w:t xml:space="preserve"> so bili skladni.</w:t>
      </w:r>
    </w:p>
    <w:p w14:paraId="34C939A0" w14:textId="77777777" w:rsidR="00CB51E2" w:rsidRDefault="00CB51E2" w:rsidP="005339F8">
      <w:pPr>
        <w:pStyle w:val="Telobesedila"/>
        <w:rPr>
          <w:rFonts w:cs="Tahoma"/>
          <w:sz w:val="20"/>
        </w:rPr>
      </w:pPr>
    </w:p>
    <w:p w14:paraId="3586A8E6" w14:textId="77777777" w:rsidR="00CB51E2" w:rsidRDefault="00CB51E2" w:rsidP="005339F8">
      <w:pPr>
        <w:pStyle w:val="Telobesedila"/>
        <w:rPr>
          <w:rFonts w:cs="Tahoma"/>
          <w:sz w:val="20"/>
        </w:rPr>
      </w:pPr>
    </w:p>
    <w:p w14:paraId="33EF7901" w14:textId="77777777" w:rsidR="00090EBD" w:rsidRDefault="00090EBD" w:rsidP="005339F8">
      <w:pPr>
        <w:pStyle w:val="Telobesedila"/>
        <w:rPr>
          <w:rFonts w:cs="Tahoma"/>
          <w:sz w:val="20"/>
        </w:rPr>
      </w:pPr>
    </w:p>
    <w:p w14:paraId="381CF292" w14:textId="77777777" w:rsidR="00090EBD" w:rsidRDefault="00090EBD" w:rsidP="005339F8">
      <w:pPr>
        <w:pStyle w:val="Telobesedila"/>
        <w:rPr>
          <w:rFonts w:cs="Tahoma"/>
          <w:sz w:val="20"/>
        </w:rPr>
      </w:pPr>
    </w:p>
    <w:p w14:paraId="4DA87009" w14:textId="77777777" w:rsidR="00090EBD" w:rsidRDefault="00090EBD" w:rsidP="005339F8">
      <w:pPr>
        <w:pStyle w:val="Telobesedila"/>
        <w:rPr>
          <w:rFonts w:cs="Tahoma"/>
          <w:sz w:val="20"/>
        </w:rPr>
      </w:pPr>
    </w:p>
    <w:p w14:paraId="31FBE008" w14:textId="1CF75A96" w:rsidR="00290A7F" w:rsidRDefault="00290A7F" w:rsidP="006B3207">
      <w:pPr>
        <w:pStyle w:val="Naslov1"/>
      </w:pPr>
      <w:bookmarkStart w:id="69" w:name="_Toc285712194"/>
      <w:bookmarkStart w:id="70" w:name="_Toc156384417"/>
      <w:bookmarkStart w:id="71" w:name="_Toc188605850"/>
      <w:r w:rsidRPr="006B3207">
        <w:lastRenderedPageBreak/>
        <w:t>VODOVODNI SISTEM GOLNIK</w:t>
      </w:r>
      <w:bookmarkEnd w:id="69"/>
      <w:bookmarkEnd w:id="70"/>
      <w:bookmarkEnd w:id="71"/>
    </w:p>
    <w:p w14:paraId="4E7DAA33" w14:textId="3FB57A2E" w:rsidR="005339F8" w:rsidRDefault="005339F8" w:rsidP="005339F8">
      <w:pPr>
        <w:pStyle w:val="Telobesedila-zamik"/>
        <w:rPr>
          <w:rFonts w:cs="Tahoma"/>
          <w:sz w:val="20"/>
        </w:rPr>
      </w:pPr>
      <w:r>
        <w:rPr>
          <w:rFonts w:cs="Tahoma"/>
          <w:sz w:val="20"/>
        </w:rPr>
        <w:t>V vodovodni sistem Golnik smo v letu 202</w:t>
      </w:r>
      <w:r w:rsidR="006F2908">
        <w:rPr>
          <w:rFonts w:cs="Tahoma"/>
          <w:sz w:val="20"/>
        </w:rPr>
        <w:t>4</w:t>
      </w:r>
      <w:r>
        <w:rPr>
          <w:rFonts w:cs="Tahoma"/>
          <w:sz w:val="20"/>
        </w:rPr>
        <w:t xml:space="preserve"> </w:t>
      </w:r>
      <w:r w:rsidRPr="00DD01B2">
        <w:rPr>
          <w:rFonts w:cs="Tahoma"/>
          <w:sz w:val="20"/>
        </w:rPr>
        <w:t xml:space="preserve">distribuirali </w:t>
      </w:r>
      <w:r w:rsidR="008A4398">
        <w:rPr>
          <w:rFonts w:cs="Tahoma"/>
          <w:sz w:val="20"/>
        </w:rPr>
        <w:t>102.</w:t>
      </w:r>
      <w:r w:rsidR="008A4398" w:rsidRPr="008A4398">
        <w:rPr>
          <w:rFonts w:cs="Tahoma"/>
          <w:sz w:val="20"/>
        </w:rPr>
        <w:t>546</w:t>
      </w:r>
      <w:r w:rsidRPr="008A4398">
        <w:rPr>
          <w:rFonts w:cs="Tahoma"/>
          <w:sz w:val="20"/>
        </w:rPr>
        <w:t xml:space="preserve"> m</w:t>
      </w:r>
      <w:r w:rsidRPr="008A4398">
        <w:rPr>
          <w:rFonts w:cs="Tahoma"/>
          <w:sz w:val="20"/>
          <w:vertAlign w:val="superscript"/>
        </w:rPr>
        <w:t>3</w:t>
      </w:r>
      <w:r w:rsidRPr="00DD01B2">
        <w:rPr>
          <w:rFonts w:cs="Tahoma"/>
          <w:sz w:val="20"/>
        </w:rPr>
        <w:t xml:space="preserve"> pitne</w:t>
      </w:r>
      <w:r w:rsidRPr="0024032A">
        <w:rPr>
          <w:rFonts w:cs="Tahoma"/>
          <w:sz w:val="20"/>
        </w:rPr>
        <w:t xml:space="preserve"> vode.</w:t>
      </w:r>
    </w:p>
    <w:p w14:paraId="45F73906" w14:textId="77777777" w:rsidR="005339F8" w:rsidRDefault="005339F8" w:rsidP="005339F8">
      <w:pPr>
        <w:pStyle w:val="Telobesedila-zamik"/>
        <w:rPr>
          <w:rFonts w:cs="Tahoma"/>
          <w:sz w:val="20"/>
        </w:rPr>
      </w:pPr>
    </w:p>
    <w:p w14:paraId="313FD972" w14:textId="74A8F364" w:rsidR="005339F8" w:rsidRDefault="005339F8" w:rsidP="005339F8">
      <w:pPr>
        <w:rPr>
          <w:rFonts w:cs="Tahoma"/>
        </w:rPr>
      </w:pPr>
      <w:r w:rsidRPr="008F6504">
        <w:rPr>
          <w:rFonts w:cs="Tahoma"/>
        </w:rPr>
        <w:t xml:space="preserve">Vodovarstvena območja za zaščito vodnega vira niso sprejeta, pripravljene so strokovne podlage. </w:t>
      </w:r>
    </w:p>
    <w:p w14:paraId="15337608" w14:textId="77777777" w:rsidR="00CB51E2" w:rsidRDefault="00CB51E2" w:rsidP="005339F8">
      <w:pPr>
        <w:rPr>
          <w:rFonts w:cs="Tahoma"/>
        </w:rPr>
      </w:pPr>
    </w:p>
    <w:p w14:paraId="3725150F" w14:textId="04D8FF17" w:rsidR="00CB51E2" w:rsidRPr="005339F8" w:rsidRDefault="00CB51E2" w:rsidP="005339F8">
      <w:pPr>
        <w:rPr>
          <w:rFonts w:cs="Tahoma"/>
        </w:rPr>
      </w:pPr>
      <w:r w:rsidRPr="00E01A18">
        <w:rPr>
          <w:rFonts w:cs="Tahoma"/>
        </w:rPr>
        <w:t xml:space="preserve">Vodovodni sistem Golnik s pitno vodo oskrbuje </w:t>
      </w:r>
      <w:r w:rsidRPr="00704C06">
        <w:rPr>
          <w:rFonts w:cs="Tahoma"/>
        </w:rPr>
        <w:t>1.1</w:t>
      </w:r>
      <w:r w:rsidR="00704C06" w:rsidRPr="00704C06">
        <w:rPr>
          <w:rFonts w:cs="Tahoma"/>
        </w:rPr>
        <w:t>52</w:t>
      </w:r>
      <w:r w:rsidRPr="00E01A18">
        <w:rPr>
          <w:rFonts w:cs="Tahoma"/>
        </w:rPr>
        <w:t xml:space="preserve"> prebivalcev v naselju Golnik in del naselja Novake v Občini Tržič. Vir pitne v</w:t>
      </w:r>
      <w:r w:rsidRPr="0024032A">
        <w:rPr>
          <w:rFonts w:cs="Tahoma"/>
        </w:rPr>
        <w:t>ode s</w:t>
      </w:r>
      <w:r>
        <w:rPr>
          <w:rFonts w:cs="Tahoma"/>
        </w:rPr>
        <w:t>ta</w:t>
      </w:r>
      <w:r w:rsidRPr="0024032A">
        <w:rPr>
          <w:rFonts w:cs="Tahoma"/>
        </w:rPr>
        <w:t xml:space="preserve"> zajetj</w:t>
      </w:r>
      <w:r w:rsidR="006F2908">
        <w:rPr>
          <w:rFonts w:cs="Tahoma"/>
        </w:rPr>
        <w:t>i</w:t>
      </w:r>
      <w:r w:rsidRPr="0024032A">
        <w:rPr>
          <w:rFonts w:cs="Tahoma"/>
        </w:rPr>
        <w:t xml:space="preserve"> Ambrož</w:t>
      </w:r>
      <w:r>
        <w:rPr>
          <w:rFonts w:cs="Tahoma"/>
        </w:rPr>
        <w:t xml:space="preserve"> in </w:t>
      </w:r>
      <w:r w:rsidRPr="0024032A">
        <w:rPr>
          <w:rFonts w:cs="Tahoma"/>
        </w:rPr>
        <w:t>Ribnika</w:t>
      </w:r>
      <w:r w:rsidR="006F2908">
        <w:rPr>
          <w:rFonts w:cs="Tahoma"/>
        </w:rPr>
        <w:t>r, ki se pred distribucijo dezinficirata z UV svetlobo</w:t>
      </w:r>
      <w:r>
        <w:rPr>
          <w:rFonts w:cs="Tahoma"/>
        </w:rPr>
        <w:t>. Zajetje Ginek služi kot rezervni vodni vir</w:t>
      </w:r>
      <w:r w:rsidR="006F2908">
        <w:rPr>
          <w:rFonts w:cs="Tahoma"/>
        </w:rPr>
        <w:t xml:space="preserve"> in se v primeru vključitve v sistem</w:t>
      </w:r>
      <w:r>
        <w:rPr>
          <w:rFonts w:cs="Tahoma"/>
        </w:rPr>
        <w:t xml:space="preserve"> </w:t>
      </w:r>
      <w:r w:rsidR="006F2908">
        <w:rPr>
          <w:rFonts w:cs="Tahoma"/>
        </w:rPr>
        <w:t>dezinficira z UV svetlobo.</w:t>
      </w:r>
    </w:p>
    <w:p w14:paraId="1DDEAC8A" w14:textId="190E08D6" w:rsidR="00CA75AA" w:rsidRPr="00CB51E2" w:rsidRDefault="005339F8" w:rsidP="00A71DF4">
      <w:pPr>
        <w:pStyle w:val="Naslov2"/>
      </w:pPr>
      <w:bookmarkStart w:id="72" w:name="_Toc156384418"/>
      <w:bookmarkStart w:id="73" w:name="_Toc188605851"/>
      <w:r>
        <w:t>Notranji nadzor</w:t>
      </w:r>
      <w:bookmarkEnd w:id="72"/>
      <w:bookmarkEnd w:id="73"/>
    </w:p>
    <w:p w14:paraId="4E5C8B03" w14:textId="65DC776D" w:rsidR="00A64B9B" w:rsidRPr="00CE3BC0" w:rsidRDefault="009A6388" w:rsidP="00AC6CFD">
      <w:pPr>
        <w:pStyle w:val="Telobesedila-zamik"/>
        <w:tabs>
          <w:tab w:val="left" w:pos="7515"/>
        </w:tabs>
        <w:rPr>
          <w:rFonts w:cs="Tahoma"/>
          <w:sz w:val="20"/>
        </w:rPr>
      </w:pPr>
      <w:r w:rsidRPr="009A6388">
        <w:rPr>
          <w:rFonts w:cs="Tahoma"/>
          <w:sz w:val="20"/>
        </w:rPr>
        <w:t>Vzorčenje in analizo pitne vode za potrebe notranjega nadzora je izvajal NLZOH</w:t>
      </w:r>
      <w:r w:rsidR="00A64B9B" w:rsidRPr="00CE3BC0">
        <w:rPr>
          <w:rFonts w:cs="Tahoma"/>
          <w:sz w:val="20"/>
        </w:rPr>
        <w:t>.</w:t>
      </w:r>
      <w:r w:rsidR="000B6744" w:rsidRPr="00CE3BC0">
        <w:rPr>
          <w:rFonts w:cs="Tahoma"/>
          <w:sz w:val="20"/>
        </w:rPr>
        <w:t xml:space="preserve"> </w:t>
      </w:r>
      <w:bookmarkStart w:id="74" w:name="_Hlk157504901"/>
      <w:r w:rsidR="00AC6CFD" w:rsidRPr="00CE3BC0">
        <w:rPr>
          <w:rFonts w:cs="Tahoma"/>
          <w:sz w:val="20"/>
        </w:rPr>
        <w:t>V</w:t>
      </w:r>
      <w:r w:rsidR="00AC6CFD">
        <w:rPr>
          <w:rFonts w:cs="Tahoma"/>
          <w:sz w:val="20"/>
        </w:rPr>
        <w:t xml:space="preserve"> </w:t>
      </w:r>
      <w:r w:rsidR="00AC6CFD" w:rsidRPr="00CE3BC0">
        <w:rPr>
          <w:rFonts w:cs="Tahoma"/>
          <w:sz w:val="20"/>
        </w:rPr>
        <w:t>okviru mikrobioloških preiskav smo preverjali prisotnost fekalnih in indikatorskih bakterij, v okviru fizikalno-kemijskih preiskav pa smo spremljali osnovne fizikalne lastnosti pitne vode</w:t>
      </w:r>
      <w:r w:rsidR="00CE3BC0">
        <w:rPr>
          <w:rFonts w:cs="Tahoma"/>
          <w:sz w:val="20"/>
        </w:rPr>
        <w:t>.</w:t>
      </w:r>
    </w:p>
    <w:bookmarkEnd w:id="74"/>
    <w:p w14:paraId="493F97B3" w14:textId="77777777" w:rsidR="00CC483F" w:rsidRDefault="00CC483F" w:rsidP="00FC76C3">
      <w:pPr>
        <w:rPr>
          <w:rFonts w:cs="Tahoma"/>
        </w:rPr>
      </w:pPr>
    </w:p>
    <w:p w14:paraId="27AB9881" w14:textId="77F1743C" w:rsidR="00767228" w:rsidRPr="00370C5D" w:rsidRDefault="00767228" w:rsidP="00A64B9B">
      <w:pPr>
        <w:numPr>
          <w:ilvl w:val="12"/>
          <w:numId w:val="0"/>
        </w:numPr>
        <w:jc w:val="center"/>
        <w:rPr>
          <w:rFonts w:cs="Tahoma"/>
          <w:sz w:val="16"/>
          <w:szCs w:val="16"/>
        </w:rPr>
      </w:pPr>
      <w:r w:rsidRPr="00370C5D">
        <w:rPr>
          <w:rFonts w:cs="Tahoma"/>
          <w:sz w:val="16"/>
          <w:szCs w:val="16"/>
        </w:rPr>
        <w:t xml:space="preserve">Tabela </w:t>
      </w:r>
      <w:r w:rsidR="00C07B90">
        <w:rPr>
          <w:rFonts w:cs="Tahoma"/>
          <w:sz w:val="16"/>
          <w:szCs w:val="16"/>
        </w:rPr>
        <w:t>9</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 fizikalno</w:t>
      </w:r>
      <w:r w:rsidR="000E48FE" w:rsidRPr="00370C5D">
        <w:rPr>
          <w:rFonts w:cs="Tahoma"/>
          <w:sz w:val="16"/>
          <w:szCs w:val="16"/>
        </w:rPr>
        <w:t>-</w:t>
      </w:r>
      <w:r w:rsidRPr="00370C5D">
        <w:rPr>
          <w:rFonts w:cs="Tahoma"/>
          <w:sz w:val="16"/>
          <w:szCs w:val="16"/>
        </w:rPr>
        <w:t>kemijska preskušanja na vodovodnem sistemu Golnik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767228" w:rsidRPr="00F50D8F" w14:paraId="15DF0950" w14:textId="77777777" w:rsidTr="000B6651">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7D06449B" w14:textId="77777777" w:rsidR="00767228" w:rsidRPr="00F50D8F" w:rsidRDefault="00767228" w:rsidP="00767228">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7482F3E7" w14:textId="77777777" w:rsidR="00767228" w:rsidRPr="00F50D8F" w:rsidRDefault="00767228" w:rsidP="00767228">
            <w:pPr>
              <w:numPr>
                <w:ilvl w:val="12"/>
                <w:numId w:val="0"/>
              </w:numPr>
              <w:jc w:val="center"/>
              <w:rPr>
                <w:rFonts w:cs="Tahoma"/>
                <w:b/>
              </w:rPr>
            </w:pPr>
            <w:r w:rsidRPr="00F50D8F">
              <w:rPr>
                <w:rFonts w:cs="Tahoma"/>
                <w:b/>
              </w:rPr>
              <w:t>ŠTEVILO ODVZETIH</w:t>
            </w:r>
          </w:p>
          <w:p w14:paraId="5ED3E006" w14:textId="77777777" w:rsidR="00767228" w:rsidRPr="00F50D8F" w:rsidRDefault="00767228" w:rsidP="00767228">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014630CF" w14:textId="77777777" w:rsidR="00767228" w:rsidRPr="00F50D8F" w:rsidRDefault="00767228" w:rsidP="00767228">
            <w:pPr>
              <w:numPr>
                <w:ilvl w:val="12"/>
                <w:numId w:val="0"/>
              </w:numPr>
              <w:jc w:val="center"/>
              <w:rPr>
                <w:rFonts w:cs="Tahoma"/>
                <w:b/>
              </w:rPr>
            </w:pPr>
            <w:r w:rsidRPr="00F50D8F">
              <w:rPr>
                <w:rFonts w:cs="Tahoma"/>
                <w:b/>
              </w:rPr>
              <w:t>ŠTEVILO</w:t>
            </w:r>
          </w:p>
          <w:p w14:paraId="7CCB1484" w14:textId="77777777" w:rsidR="00767228" w:rsidRPr="00F50D8F" w:rsidRDefault="008D48F7" w:rsidP="00767228">
            <w:pPr>
              <w:numPr>
                <w:ilvl w:val="12"/>
                <w:numId w:val="0"/>
              </w:numPr>
              <w:jc w:val="center"/>
              <w:rPr>
                <w:rFonts w:cs="Tahoma"/>
                <w:b/>
              </w:rPr>
            </w:pPr>
            <w:r>
              <w:rPr>
                <w:rFonts w:cs="Tahoma"/>
                <w:b/>
              </w:rPr>
              <w:t>NESKLADNIH</w:t>
            </w:r>
            <w:r w:rsidR="00767228" w:rsidRPr="00F50D8F">
              <w:rPr>
                <w:rFonts w:cs="Tahoma"/>
                <w:b/>
              </w:rPr>
              <w:t xml:space="preserve"> VZORCEV</w:t>
            </w:r>
          </w:p>
        </w:tc>
      </w:tr>
      <w:tr w:rsidR="00767228" w:rsidRPr="00F50D8F" w14:paraId="15A5EAC4" w14:textId="77777777" w:rsidTr="000B6651">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2874FCBC" w14:textId="77777777" w:rsidR="00767228" w:rsidRPr="00F50D8F" w:rsidRDefault="00767228" w:rsidP="00767228">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2B107464" w14:textId="38F868DF" w:rsidR="00767228" w:rsidRPr="00F50D8F" w:rsidRDefault="00767228" w:rsidP="00767228">
            <w:pPr>
              <w:numPr>
                <w:ilvl w:val="12"/>
                <w:numId w:val="0"/>
              </w:numPr>
              <w:jc w:val="center"/>
              <w:rPr>
                <w:rFonts w:cs="Tahoma"/>
              </w:rPr>
            </w:pPr>
            <w:r>
              <w:rPr>
                <w:rFonts w:cs="Tahoma"/>
              </w:rPr>
              <w:t>1</w:t>
            </w:r>
            <w:r w:rsidR="00AC6CFD">
              <w:rPr>
                <w:rFonts w:cs="Tahoma"/>
              </w:rPr>
              <w:t>0</w:t>
            </w:r>
          </w:p>
        </w:tc>
        <w:tc>
          <w:tcPr>
            <w:tcW w:w="1985" w:type="dxa"/>
            <w:tcBorders>
              <w:top w:val="single" w:sz="12" w:space="0" w:color="auto"/>
            </w:tcBorders>
            <w:vAlign w:val="center"/>
          </w:tcPr>
          <w:p w14:paraId="314DEDBB" w14:textId="730285C4" w:rsidR="00767228" w:rsidRPr="00F50D8F" w:rsidRDefault="007C779B" w:rsidP="00767228">
            <w:pPr>
              <w:numPr>
                <w:ilvl w:val="12"/>
                <w:numId w:val="0"/>
              </w:numPr>
              <w:jc w:val="center"/>
              <w:rPr>
                <w:rFonts w:cs="Tahoma"/>
              </w:rPr>
            </w:pPr>
            <w:r>
              <w:rPr>
                <w:rFonts w:cs="Tahoma"/>
              </w:rPr>
              <w:t>0</w:t>
            </w:r>
          </w:p>
        </w:tc>
      </w:tr>
      <w:tr w:rsidR="00767228" w:rsidRPr="00F50D8F" w14:paraId="482EC058" w14:textId="77777777" w:rsidTr="000B6651">
        <w:trPr>
          <w:jc w:val="center"/>
        </w:trPr>
        <w:tc>
          <w:tcPr>
            <w:tcW w:w="1914" w:type="dxa"/>
            <w:tcBorders>
              <w:left w:val="single" w:sz="12" w:space="0" w:color="auto"/>
              <w:bottom w:val="single" w:sz="12" w:space="0" w:color="auto"/>
            </w:tcBorders>
            <w:shd w:val="clear" w:color="auto" w:fill="FFF2CC" w:themeFill="accent4" w:themeFillTint="33"/>
          </w:tcPr>
          <w:p w14:paraId="192C0DCA" w14:textId="77777777" w:rsidR="00767228" w:rsidRPr="00F50D8F" w:rsidRDefault="000E48FE" w:rsidP="000E48FE">
            <w:pPr>
              <w:numPr>
                <w:ilvl w:val="12"/>
                <w:numId w:val="0"/>
              </w:numPr>
              <w:rPr>
                <w:rFonts w:cs="Tahoma"/>
              </w:rPr>
            </w:pPr>
            <w:r>
              <w:rPr>
                <w:rFonts w:cs="Tahoma"/>
              </w:rPr>
              <w:t>fizikalno-</w:t>
            </w:r>
            <w:r w:rsidR="00767228" w:rsidRPr="00F50D8F">
              <w:rPr>
                <w:rFonts w:cs="Tahoma"/>
              </w:rPr>
              <w:t>kemijska</w:t>
            </w:r>
          </w:p>
        </w:tc>
        <w:tc>
          <w:tcPr>
            <w:tcW w:w="1559" w:type="dxa"/>
            <w:tcBorders>
              <w:bottom w:val="single" w:sz="12" w:space="0" w:color="auto"/>
            </w:tcBorders>
            <w:vAlign w:val="center"/>
          </w:tcPr>
          <w:p w14:paraId="4A19B4C8" w14:textId="25D7EDC6" w:rsidR="00767228" w:rsidRPr="00F50D8F" w:rsidRDefault="007C779B" w:rsidP="00767228">
            <w:pPr>
              <w:numPr>
                <w:ilvl w:val="12"/>
                <w:numId w:val="0"/>
              </w:numPr>
              <w:jc w:val="center"/>
              <w:rPr>
                <w:rFonts w:cs="Tahoma"/>
              </w:rPr>
            </w:pPr>
            <w:r>
              <w:rPr>
                <w:rFonts w:cs="Tahoma"/>
              </w:rPr>
              <w:t>2</w:t>
            </w:r>
          </w:p>
        </w:tc>
        <w:tc>
          <w:tcPr>
            <w:tcW w:w="1985" w:type="dxa"/>
            <w:tcBorders>
              <w:bottom w:val="single" w:sz="12" w:space="0" w:color="auto"/>
            </w:tcBorders>
            <w:vAlign w:val="center"/>
          </w:tcPr>
          <w:p w14:paraId="5739318D" w14:textId="77777777" w:rsidR="00767228" w:rsidRPr="00F50D8F" w:rsidRDefault="00767228" w:rsidP="00767228">
            <w:pPr>
              <w:numPr>
                <w:ilvl w:val="12"/>
                <w:numId w:val="0"/>
              </w:numPr>
              <w:jc w:val="center"/>
              <w:rPr>
                <w:rFonts w:cs="Tahoma"/>
              </w:rPr>
            </w:pPr>
            <w:r w:rsidRPr="00F50D8F">
              <w:rPr>
                <w:rFonts w:cs="Tahoma"/>
              </w:rPr>
              <w:t>0</w:t>
            </w:r>
          </w:p>
        </w:tc>
      </w:tr>
    </w:tbl>
    <w:p w14:paraId="07181F6C" w14:textId="77777777" w:rsidR="00A64B9B" w:rsidRDefault="00A64B9B" w:rsidP="00A64B9B">
      <w:pPr>
        <w:rPr>
          <w:rFonts w:cs="Tahoma"/>
        </w:rPr>
      </w:pPr>
    </w:p>
    <w:p w14:paraId="433FDF5E" w14:textId="10505F98" w:rsidR="005339F8" w:rsidRDefault="00A64B9B" w:rsidP="005339F8">
      <w:pPr>
        <w:rPr>
          <w:rFonts w:cs="Tahoma"/>
        </w:rPr>
      </w:pPr>
      <w:bookmarkStart w:id="75" w:name="_Hlk157684956"/>
      <w:r>
        <w:rPr>
          <w:rFonts w:cs="Tahoma"/>
        </w:rPr>
        <w:t>Glede</w:t>
      </w:r>
      <w:r w:rsidRPr="00EE021C">
        <w:rPr>
          <w:rFonts w:cs="Tahoma"/>
        </w:rPr>
        <w:t xml:space="preserve"> na obseg opravljenih preskušanj</w:t>
      </w:r>
      <w:r>
        <w:rPr>
          <w:rFonts w:cs="Tahoma"/>
        </w:rPr>
        <w:t>,</w:t>
      </w:r>
      <w:r w:rsidRPr="00EE021C">
        <w:rPr>
          <w:rFonts w:cs="Tahoma"/>
        </w:rPr>
        <w:t xml:space="preserve"> </w:t>
      </w:r>
      <w:r>
        <w:rPr>
          <w:rFonts w:cs="Tahoma"/>
        </w:rPr>
        <w:t xml:space="preserve">so bili </w:t>
      </w:r>
      <w:r w:rsidRPr="00EE021C">
        <w:rPr>
          <w:rFonts w:cs="Tahoma"/>
        </w:rPr>
        <w:t xml:space="preserve">vsi odvzeti vzorci </w:t>
      </w:r>
      <w:r>
        <w:rPr>
          <w:rFonts w:cs="Tahoma"/>
        </w:rPr>
        <w:t>v letu 202</w:t>
      </w:r>
      <w:r w:rsidR="00AC6CFD">
        <w:rPr>
          <w:rFonts w:cs="Tahoma"/>
        </w:rPr>
        <w:t>4</w:t>
      </w:r>
      <w:r>
        <w:rPr>
          <w:rFonts w:cs="Tahoma"/>
        </w:rPr>
        <w:t>, skladni z zakonodajo.</w:t>
      </w:r>
    </w:p>
    <w:p w14:paraId="16F63CFF" w14:textId="77777777" w:rsidR="00C40486" w:rsidRDefault="00C40486" w:rsidP="005339F8">
      <w:pPr>
        <w:rPr>
          <w:rFonts w:cs="Tahoma"/>
        </w:rPr>
      </w:pPr>
    </w:p>
    <w:p w14:paraId="74F41E3B" w14:textId="1590AFB0" w:rsidR="005339F8" w:rsidRPr="004B79CC" w:rsidRDefault="005339F8" w:rsidP="00A71DF4">
      <w:pPr>
        <w:pStyle w:val="Naslov2"/>
        <w:numPr>
          <w:ilvl w:val="1"/>
          <w:numId w:val="41"/>
        </w:numPr>
      </w:pPr>
      <w:bookmarkStart w:id="76" w:name="_Toc156384419"/>
      <w:bookmarkStart w:id="77" w:name="_Toc188605852"/>
      <w:bookmarkEnd w:id="75"/>
      <w:r w:rsidRPr="004B79CC">
        <w:t>Državni monitoring</w:t>
      </w:r>
      <w:bookmarkEnd w:id="76"/>
      <w:bookmarkEnd w:id="77"/>
    </w:p>
    <w:p w14:paraId="149F912F" w14:textId="38A6BC7B" w:rsidR="005339F8" w:rsidRPr="005339F8" w:rsidRDefault="005339F8" w:rsidP="005339F8">
      <w:bookmarkStart w:id="78" w:name="_Hlk156374450"/>
      <w:r w:rsidRPr="005339F8">
        <w:t>V nadaljevanju podajamo rezultate državnega monitoringa, ki se je v letu 202</w:t>
      </w:r>
      <w:r w:rsidR="004B79CC">
        <w:t>4</w:t>
      </w:r>
      <w:r w:rsidRPr="005339F8">
        <w:t xml:space="preserve"> izvajal na vodovodnem sistemu </w:t>
      </w:r>
      <w:r>
        <w:t>Golnik</w:t>
      </w:r>
      <w:bookmarkEnd w:id="78"/>
      <w:r w:rsidRPr="005339F8">
        <w:t>.</w:t>
      </w:r>
    </w:p>
    <w:p w14:paraId="2E0202D0" w14:textId="77777777" w:rsidR="00A64B9B" w:rsidRDefault="00A64B9B" w:rsidP="000E48FE">
      <w:pPr>
        <w:rPr>
          <w:rFonts w:cs="Tahoma"/>
        </w:rPr>
      </w:pPr>
    </w:p>
    <w:p w14:paraId="404D6CC1" w14:textId="651C32F9" w:rsidR="00767228" w:rsidRPr="00461C39" w:rsidRDefault="00767228" w:rsidP="00A64B9B">
      <w:pPr>
        <w:numPr>
          <w:ilvl w:val="12"/>
          <w:numId w:val="0"/>
        </w:numPr>
        <w:jc w:val="center"/>
        <w:rPr>
          <w:rFonts w:cs="Tahoma"/>
          <w:sz w:val="16"/>
          <w:szCs w:val="16"/>
        </w:rPr>
      </w:pPr>
      <w:r w:rsidRPr="00461C39">
        <w:rPr>
          <w:rFonts w:cs="Tahoma"/>
          <w:sz w:val="16"/>
          <w:szCs w:val="16"/>
        </w:rPr>
        <w:t xml:space="preserve">Tabela </w:t>
      </w:r>
      <w:r w:rsidR="00C07B90" w:rsidRPr="00461C39">
        <w:rPr>
          <w:rFonts w:cs="Tahoma"/>
          <w:sz w:val="16"/>
          <w:szCs w:val="16"/>
        </w:rPr>
        <w:t>10</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w:t>
      </w:r>
      <w:r w:rsidR="00632902" w:rsidRPr="00461C39">
        <w:rPr>
          <w:rFonts w:cs="Tahoma"/>
          <w:sz w:val="16"/>
          <w:szCs w:val="16"/>
        </w:rPr>
        <w:t>-</w:t>
      </w:r>
      <w:r w:rsidRPr="00461C39">
        <w:rPr>
          <w:rFonts w:cs="Tahoma"/>
          <w:sz w:val="16"/>
          <w:szCs w:val="16"/>
        </w:rPr>
        <w:t>kemijska preskušanja na vodovodnem sistemu Golnik - monitoring.</w:t>
      </w:r>
    </w:p>
    <w:tbl>
      <w:tblPr>
        <w:tblW w:w="74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gridCol w:w="1985"/>
      </w:tblGrid>
      <w:tr w:rsidR="004B79CC" w:rsidRPr="00461C39" w14:paraId="5A2A5A3F" w14:textId="50E945C3" w:rsidTr="000755FF">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75520073" w14:textId="77777777" w:rsidR="004B79CC" w:rsidRPr="00461C39" w:rsidRDefault="004B79CC" w:rsidP="004B79CC">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65E841E6" w14:textId="77777777" w:rsidR="004B79CC" w:rsidRPr="00461C39" w:rsidRDefault="004B79CC" w:rsidP="004B79CC">
            <w:pPr>
              <w:numPr>
                <w:ilvl w:val="12"/>
                <w:numId w:val="0"/>
              </w:numPr>
              <w:jc w:val="center"/>
              <w:rPr>
                <w:rFonts w:cs="Tahoma"/>
                <w:b/>
              </w:rPr>
            </w:pPr>
            <w:r w:rsidRPr="00461C39">
              <w:rPr>
                <w:rFonts w:cs="Tahoma"/>
                <w:b/>
              </w:rPr>
              <w:t>ŠTEVILO ODVZETIH</w:t>
            </w:r>
          </w:p>
          <w:p w14:paraId="1A34F3CB" w14:textId="77777777" w:rsidR="004B79CC" w:rsidRPr="00461C39" w:rsidRDefault="004B79CC" w:rsidP="004B79CC">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7C79610C" w14:textId="77777777" w:rsidR="004B79CC" w:rsidRPr="00461C39" w:rsidRDefault="004B79CC" w:rsidP="004B79CC">
            <w:pPr>
              <w:numPr>
                <w:ilvl w:val="12"/>
                <w:numId w:val="0"/>
              </w:numPr>
              <w:jc w:val="center"/>
              <w:rPr>
                <w:rFonts w:cs="Tahoma"/>
                <w:b/>
              </w:rPr>
            </w:pPr>
            <w:r w:rsidRPr="00461C39">
              <w:rPr>
                <w:rFonts w:cs="Tahoma"/>
                <w:b/>
              </w:rPr>
              <w:t>ŠTEVILO</w:t>
            </w:r>
          </w:p>
          <w:p w14:paraId="578D134D" w14:textId="77777777" w:rsidR="004B79CC" w:rsidRPr="00461C39" w:rsidRDefault="004B79CC" w:rsidP="004B79CC">
            <w:pPr>
              <w:numPr>
                <w:ilvl w:val="12"/>
                <w:numId w:val="0"/>
              </w:numPr>
              <w:jc w:val="center"/>
              <w:rPr>
                <w:rFonts w:cs="Tahoma"/>
                <w:b/>
              </w:rPr>
            </w:pPr>
            <w:r w:rsidRPr="00461C39">
              <w:rPr>
                <w:rFonts w:cs="Tahoma"/>
                <w:b/>
              </w:rPr>
              <w:t>NESKLADNIH VZORCEV</w:t>
            </w:r>
          </w:p>
        </w:tc>
        <w:tc>
          <w:tcPr>
            <w:tcW w:w="1985" w:type="dxa"/>
            <w:tcBorders>
              <w:top w:val="single" w:sz="12" w:space="0" w:color="auto"/>
              <w:bottom w:val="nil"/>
            </w:tcBorders>
            <w:shd w:val="clear" w:color="auto" w:fill="FBE4D5" w:themeFill="accent2" w:themeFillTint="33"/>
            <w:vAlign w:val="center"/>
          </w:tcPr>
          <w:p w14:paraId="2026270E" w14:textId="523CEDB2" w:rsidR="004B79CC" w:rsidRPr="00461C39" w:rsidRDefault="004B79CC" w:rsidP="004B79CC">
            <w:pPr>
              <w:numPr>
                <w:ilvl w:val="12"/>
                <w:numId w:val="0"/>
              </w:numPr>
              <w:jc w:val="center"/>
              <w:rPr>
                <w:rFonts w:cs="Tahoma"/>
                <w:b/>
              </w:rPr>
            </w:pPr>
            <w:r>
              <w:rPr>
                <w:rFonts w:cs="Tahoma"/>
                <w:b/>
              </w:rPr>
              <w:t>PRESEŽEN PARAMETER</w:t>
            </w:r>
          </w:p>
        </w:tc>
      </w:tr>
      <w:tr w:rsidR="004B79CC" w:rsidRPr="00461C39" w14:paraId="586260AC" w14:textId="72B4F60F" w:rsidTr="000755FF">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25D50498" w14:textId="77777777" w:rsidR="004B79CC" w:rsidRPr="00461C39" w:rsidRDefault="004B79CC" w:rsidP="004B79CC">
            <w:pPr>
              <w:numPr>
                <w:ilvl w:val="12"/>
                <w:numId w:val="0"/>
              </w:numPr>
              <w:rPr>
                <w:rFonts w:cs="Tahoma"/>
              </w:rPr>
            </w:pPr>
            <w:r w:rsidRPr="00461C39">
              <w:rPr>
                <w:rFonts w:cs="Tahoma"/>
              </w:rPr>
              <w:t xml:space="preserve">mikrobiološka </w:t>
            </w:r>
          </w:p>
        </w:tc>
        <w:tc>
          <w:tcPr>
            <w:tcW w:w="1559" w:type="dxa"/>
            <w:tcBorders>
              <w:top w:val="single" w:sz="12" w:space="0" w:color="auto"/>
            </w:tcBorders>
            <w:vAlign w:val="center"/>
          </w:tcPr>
          <w:p w14:paraId="781E0FA9" w14:textId="26E75573" w:rsidR="004B79CC" w:rsidRPr="00461C39" w:rsidRDefault="004B79CC" w:rsidP="004B79CC">
            <w:pPr>
              <w:numPr>
                <w:ilvl w:val="12"/>
                <w:numId w:val="0"/>
              </w:numPr>
              <w:jc w:val="center"/>
              <w:rPr>
                <w:rFonts w:cs="Tahoma"/>
              </w:rPr>
            </w:pPr>
            <w:r w:rsidRPr="00461C39">
              <w:rPr>
                <w:rFonts w:cs="Tahoma"/>
              </w:rPr>
              <w:t>4</w:t>
            </w:r>
          </w:p>
        </w:tc>
        <w:tc>
          <w:tcPr>
            <w:tcW w:w="1985" w:type="dxa"/>
            <w:tcBorders>
              <w:top w:val="single" w:sz="12" w:space="0" w:color="auto"/>
            </w:tcBorders>
            <w:vAlign w:val="center"/>
          </w:tcPr>
          <w:p w14:paraId="344BBB6F" w14:textId="7F960562" w:rsidR="004B79CC" w:rsidRPr="00461C39" w:rsidRDefault="004B79CC" w:rsidP="004B79CC">
            <w:pPr>
              <w:numPr>
                <w:ilvl w:val="12"/>
                <w:numId w:val="0"/>
              </w:numPr>
              <w:jc w:val="center"/>
              <w:rPr>
                <w:rFonts w:cs="Tahoma"/>
              </w:rPr>
            </w:pPr>
            <w:r>
              <w:rPr>
                <w:rFonts w:cs="Tahoma"/>
              </w:rPr>
              <w:t>1</w:t>
            </w:r>
          </w:p>
        </w:tc>
        <w:tc>
          <w:tcPr>
            <w:tcW w:w="1985" w:type="dxa"/>
            <w:tcBorders>
              <w:top w:val="single" w:sz="12" w:space="0" w:color="auto"/>
            </w:tcBorders>
            <w:vAlign w:val="center"/>
          </w:tcPr>
          <w:p w14:paraId="2350A393" w14:textId="648E3082" w:rsidR="004B79CC" w:rsidRDefault="004B79CC" w:rsidP="004B79CC">
            <w:pPr>
              <w:numPr>
                <w:ilvl w:val="12"/>
                <w:numId w:val="0"/>
              </w:numPr>
              <w:jc w:val="center"/>
              <w:rPr>
                <w:rFonts w:cs="Tahoma"/>
              </w:rPr>
            </w:pPr>
            <w:r>
              <w:rPr>
                <w:rFonts w:cs="Tahoma"/>
              </w:rPr>
              <w:t>KB = 3</w:t>
            </w:r>
          </w:p>
        </w:tc>
      </w:tr>
      <w:tr w:rsidR="004B79CC" w:rsidRPr="00A64B9B" w14:paraId="2C15EA54" w14:textId="679FF745" w:rsidTr="000755FF">
        <w:trPr>
          <w:jc w:val="center"/>
        </w:trPr>
        <w:tc>
          <w:tcPr>
            <w:tcW w:w="1914" w:type="dxa"/>
            <w:tcBorders>
              <w:left w:val="single" w:sz="12" w:space="0" w:color="auto"/>
              <w:bottom w:val="single" w:sz="12" w:space="0" w:color="auto"/>
            </w:tcBorders>
            <w:shd w:val="clear" w:color="auto" w:fill="FBE4D5" w:themeFill="accent2" w:themeFillTint="33"/>
          </w:tcPr>
          <w:p w14:paraId="51238E09" w14:textId="77777777" w:rsidR="004B79CC" w:rsidRPr="00461C39" w:rsidRDefault="004B79CC" w:rsidP="004B79CC">
            <w:pPr>
              <w:numPr>
                <w:ilvl w:val="12"/>
                <w:numId w:val="0"/>
              </w:numPr>
              <w:rPr>
                <w:rFonts w:cs="Tahoma"/>
              </w:rPr>
            </w:pPr>
            <w:r w:rsidRPr="00461C39">
              <w:rPr>
                <w:rFonts w:cs="Tahoma"/>
              </w:rPr>
              <w:t>fizikalno-kemijska</w:t>
            </w:r>
          </w:p>
        </w:tc>
        <w:tc>
          <w:tcPr>
            <w:tcW w:w="1559" w:type="dxa"/>
            <w:tcBorders>
              <w:bottom w:val="single" w:sz="12" w:space="0" w:color="auto"/>
            </w:tcBorders>
            <w:vAlign w:val="center"/>
          </w:tcPr>
          <w:p w14:paraId="5C0CCA28" w14:textId="287C8C26" w:rsidR="004B79CC" w:rsidRPr="00461C39" w:rsidRDefault="004B79CC" w:rsidP="004B79CC">
            <w:pPr>
              <w:numPr>
                <w:ilvl w:val="12"/>
                <w:numId w:val="0"/>
              </w:numPr>
              <w:jc w:val="center"/>
              <w:rPr>
                <w:rFonts w:cs="Tahoma"/>
              </w:rPr>
            </w:pPr>
            <w:r w:rsidRPr="00461C39">
              <w:rPr>
                <w:rFonts w:cs="Tahoma"/>
              </w:rPr>
              <w:t>4</w:t>
            </w:r>
          </w:p>
        </w:tc>
        <w:tc>
          <w:tcPr>
            <w:tcW w:w="1985" w:type="dxa"/>
            <w:tcBorders>
              <w:bottom w:val="single" w:sz="12" w:space="0" w:color="auto"/>
            </w:tcBorders>
            <w:vAlign w:val="center"/>
          </w:tcPr>
          <w:p w14:paraId="71B44708" w14:textId="77777777" w:rsidR="004B79CC" w:rsidRPr="00461C39" w:rsidRDefault="004B79CC" w:rsidP="004B79CC">
            <w:pPr>
              <w:numPr>
                <w:ilvl w:val="12"/>
                <w:numId w:val="0"/>
              </w:numPr>
              <w:jc w:val="center"/>
              <w:rPr>
                <w:rFonts w:cs="Tahoma"/>
              </w:rPr>
            </w:pPr>
            <w:r w:rsidRPr="00461C39">
              <w:rPr>
                <w:rFonts w:cs="Tahoma"/>
              </w:rPr>
              <w:t>0</w:t>
            </w:r>
          </w:p>
        </w:tc>
        <w:tc>
          <w:tcPr>
            <w:tcW w:w="1985" w:type="dxa"/>
            <w:tcBorders>
              <w:bottom w:val="single" w:sz="12" w:space="0" w:color="auto"/>
            </w:tcBorders>
            <w:vAlign w:val="center"/>
          </w:tcPr>
          <w:p w14:paraId="7EDE0D18" w14:textId="362649ED" w:rsidR="004B79CC" w:rsidRPr="00461C39" w:rsidRDefault="004B79CC" w:rsidP="004B79CC">
            <w:pPr>
              <w:numPr>
                <w:ilvl w:val="12"/>
                <w:numId w:val="0"/>
              </w:numPr>
              <w:jc w:val="center"/>
              <w:rPr>
                <w:rFonts w:cs="Tahoma"/>
              </w:rPr>
            </w:pPr>
            <w:r>
              <w:rPr>
                <w:rFonts w:cs="Tahoma"/>
              </w:rPr>
              <w:t>/</w:t>
            </w:r>
          </w:p>
        </w:tc>
      </w:tr>
    </w:tbl>
    <w:p w14:paraId="352ACD62" w14:textId="77777777" w:rsidR="00CB51E2" w:rsidRDefault="00CB51E2" w:rsidP="00C96AF6">
      <w:pPr>
        <w:pStyle w:val="Telobesedila"/>
        <w:rPr>
          <w:rFonts w:cs="Tahoma"/>
          <w:sz w:val="20"/>
        </w:rPr>
      </w:pPr>
    </w:p>
    <w:p w14:paraId="7847E910" w14:textId="357E433A" w:rsidR="0024480B" w:rsidRDefault="004B79CC" w:rsidP="00FC76C3">
      <w:pPr>
        <w:rPr>
          <w:rFonts w:cs="Tahoma"/>
          <w:color w:val="000000" w:themeColor="text1"/>
        </w:rPr>
      </w:pPr>
      <w:r w:rsidRPr="004B79CC">
        <w:rPr>
          <w:rFonts w:cs="Tahoma"/>
          <w:color w:val="000000" w:themeColor="text1"/>
        </w:rPr>
        <w:t xml:space="preserve">V okviru državnega monitoringa </w:t>
      </w:r>
      <w:r>
        <w:rPr>
          <w:rFonts w:cs="Tahoma"/>
          <w:color w:val="000000" w:themeColor="text1"/>
        </w:rPr>
        <w:t xml:space="preserve">so bili odvzeti štirje vzorci pitne vode, od tega en vzorec ni bil skladen. </w:t>
      </w:r>
      <w:r>
        <w:rPr>
          <w:rFonts w:cs="Tahoma"/>
        </w:rPr>
        <w:t>Prisotne so bile le koliformne bakterije</w:t>
      </w:r>
      <w:r w:rsidR="00C40486">
        <w:rPr>
          <w:rFonts w:cs="Tahoma"/>
        </w:rPr>
        <w:t>.</w:t>
      </w:r>
      <w:r>
        <w:rPr>
          <w:rFonts w:cs="Tahoma"/>
        </w:rPr>
        <w:t xml:space="preserve"> Vzorec je bil odvzet na pipi uporabnika v mesecu avgustu. Izvedli smo čiščenje in dezinfekcijo vodohrana, s ponovnim vzorčenjem v okviru notranjega nadzora pa smo dokazali skladnost pitne vode in uspešnost izvedenih ukrepov.</w:t>
      </w:r>
      <w:r>
        <w:rPr>
          <w:rFonts w:cs="Tahoma"/>
          <w:color w:val="000000" w:themeColor="text1"/>
        </w:rPr>
        <w:t xml:space="preserve"> </w:t>
      </w:r>
    </w:p>
    <w:p w14:paraId="1D6EAC90" w14:textId="77777777" w:rsidR="00090EBD" w:rsidRDefault="00090EBD" w:rsidP="00FC76C3">
      <w:pPr>
        <w:rPr>
          <w:rFonts w:cs="Tahoma"/>
          <w:color w:val="000000" w:themeColor="text1"/>
        </w:rPr>
      </w:pPr>
    </w:p>
    <w:p w14:paraId="3FF59813" w14:textId="77777777" w:rsidR="00090EBD" w:rsidRDefault="00090EBD" w:rsidP="00FC76C3">
      <w:pPr>
        <w:rPr>
          <w:rFonts w:cs="Tahoma"/>
          <w:color w:val="000000" w:themeColor="text1"/>
        </w:rPr>
      </w:pPr>
    </w:p>
    <w:p w14:paraId="5431C67D" w14:textId="77777777" w:rsidR="00090EBD" w:rsidRDefault="00090EBD" w:rsidP="00FC76C3">
      <w:pPr>
        <w:rPr>
          <w:rFonts w:cs="Tahoma"/>
          <w:color w:val="000000" w:themeColor="text1"/>
        </w:rPr>
      </w:pPr>
    </w:p>
    <w:p w14:paraId="040C1989" w14:textId="77777777" w:rsidR="00090EBD" w:rsidRDefault="00090EBD" w:rsidP="00FC76C3">
      <w:pPr>
        <w:rPr>
          <w:rFonts w:cs="Tahoma"/>
          <w:color w:val="000000" w:themeColor="text1"/>
        </w:rPr>
      </w:pPr>
    </w:p>
    <w:p w14:paraId="19470242" w14:textId="77777777" w:rsidR="00090EBD" w:rsidRDefault="00090EBD" w:rsidP="00FC76C3">
      <w:pPr>
        <w:rPr>
          <w:rFonts w:cs="Tahoma"/>
          <w:color w:val="000000" w:themeColor="text1"/>
        </w:rPr>
      </w:pPr>
    </w:p>
    <w:p w14:paraId="77F065F6" w14:textId="77777777" w:rsidR="00090EBD" w:rsidRPr="00651130" w:rsidRDefault="00090EBD" w:rsidP="00FC76C3">
      <w:pPr>
        <w:rPr>
          <w:rFonts w:cs="Tahoma"/>
          <w:color w:val="000000" w:themeColor="text1"/>
        </w:rPr>
      </w:pPr>
    </w:p>
    <w:p w14:paraId="04889D00" w14:textId="27C1ECDD" w:rsidR="00290A7F" w:rsidRPr="00CB51E2" w:rsidRDefault="00290A7F" w:rsidP="00CB51E2">
      <w:pPr>
        <w:pStyle w:val="Naslov1"/>
      </w:pPr>
      <w:bookmarkStart w:id="79" w:name="_Toc285712195"/>
      <w:bookmarkStart w:id="80" w:name="_Toc156384420"/>
      <w:bookmarkStart w:id="81" w:name="_Toc188605853"/>
      <w:r w:rsidRPr="006B3207">
        <w:lastRenderedPageBreak/>
        <w:t>VODOVODNI SISTEM JAVORNIK</w:t>
      </w:r>
      <w:bookmarkEnd w:id="79"/>
      <w:bookmarkEnd w:id="80"/>
      <w:bookmarkEnd w:id="81"/>
      <w:r w:rsidRPr="006B3207">
        <w:t xml:space="preserve"> </w:t>
      </w:r>
    </w:p>
    <w:p w14:paraId="7D78DB23" w14:textId="69AC65D9" w:rsidR="00A64B9B" w:rsidRDefault="00A64B9B" w:rsidP="00651130">
      <w:pPr>
        <w:pStyle w:val="Telobesedila-zamik"/>
        <w:rPr>
          <w:rFonts w:cs="Tahoma"/>
          <w:sz w:val="20"/>
        </w:rPr>
      </w:pPr>
      <w:r w:rsidRPr="00CC6E5E">
        <w:rPr>
          <w:rFonts w:cs="Tahoma"/>
          <w:sz w:val="20"/>
        </w:rPr>
        <w:t xml:space="preserve">V vodovodni sistem </w:t>
      </w:r>
      <w:r>
        <w:rPr>
          <w:rFonts w:cs="Tahoma"/>
          <w:sz w:val="20"/>
        </w:rPr>
        <w:t xml:space="preserve">Javornik </w:t>
      </w:r>
      <w:r w:rsidRPr="00CC6E5E">
        <w:rPr>
          <w:rFonts w:cs="Tahoma"/>
          <w:sz w:val="20"/>
        </w:rPr>
        <w:t xml:space="preserve">smo </w:t>
      </w:r>
      <w:r>
        <w:rPr>
          <w:rFonts w:cs="Tahoma"/>
          <w:sz w:val="20"/>
        </w:rPr>
        <w:t>v letu 202</w:t>
      </w:r>
      <w:r w:rsidR="00AC6CFD">
        <w:rPr>
          <w:rFonts w:cs="Tahoma"/>
          <w:sz w:val="20"/>
        </w:rPr>
        <w:t>4</w:t>
      </w:r>
      <w:r>
        <w:rPr>
          <w:rFonts w:cs="Tahoma"/>
          <w:sz w:val="20"/>
        </w:rPr>
        <w:t xml:space="preserve"> </w:t>
      </w:r>
      <w:r w:rsidRPr="00DD01B2">
        <w:rPr>
          <w:rFonts w:cs="Tahoma"/>
          <w:sz w:val="20"/>
        </w:rPr>
        <w:t xml:space="preserve">distribuirali </w:t>
      </w:r>
      <w:r w:rsidR="008A4398">
        <w:rPr>
          <w:rFonts w:cs="Tahoma"/>
          <w:sz w:val="20"/>
        </w:rPr>
        <w:t>12.</w:t>
      </w:r>
      <w:r w:rsidR="008A4398" w:rsidRPr="008A4398">
        <w:rPr>
          <w:rFonts w:cs="Tahoma"/>
          <w:sz w:val="20"/>
        </w:rPr>
        <w:t>865</w:t>
      </w:r>
      <w:r w:rsidRPr="008A4398">
        <w:rPr>
          <w:rFonts w:cs="Tahoma"/>
          <w:sz w:val="20"/>
        </w:rPr>
        <w:t xml:space="preserve"> m</w:t>
      </w:r>
      <w:r w:rsidRPr="008A4398">
        <w:rPr>
          <w:rFonts w:cs="Tahoma"/>
          <w:sz w:val="20"/>
          <w:vertAlign w:val="superscript"/>
        </w:rPr>
        <w:t>3</w:t>
      </w:r>
      <w:r w:rsidRPr="00CC6E5E">
        <w:rPr>
          <w:rFonts w:cs="Tahoma"/>
          <w:sz w:val="20"/>
        </w:rPr>
        <w:t xml:space="preserve"> pitne vode.</w:t>
      </w:r>
    </w:p>
    <w:p w14:paraId="4A608DA1" w14:textId="335E1AF2" w:rsidR="00A64B9B" w:rsidRDefault="00A64B9B" w:rsidP="00651130">
      <w:pPr>
        <w:pStyle w:val="Telobesedila-zamik"/>
        <w:rPr>
          <w:rFonts w:cs="Tahoma"/>
          <w:sz w:val="20"/>
        </w:rPr>
      </w:pPr>
    </w:p>
    <w:p w14:paraId="367D3B2C" w14:textId="672808FF" w:rsidR="00A64B9B" w:rsidRDefault="00A64B9B" w:rsidP="00A64B9B">
      <w:pPr>
        <w:rPr>
          <w:rFonts w:cs="Tahoma"/>
        </w:rPr>
      </w:pPr>
      <w:r w:rsidRPr="008F6504">
        <w:rPr>
          <w:rFonts w:cs="Tahoma"/>
        </w:rPr>
        <w:t xml:space="preserve">Vodovarstvena območja za zaščito vodnega vira niso sprejeta, pripravljene so strokovne podlage. </w:t>
      </w:r>
    </w:p>
    <w:p w14:paraId="1540F7B3" w14:textId="0534CFD9" w:rsidR="00A64B9B" w:rsidRPr="008F6504" w:rsidRDefault="00A64B9B" w:rsidP="00A64B9B">
      <w:pPr>
        <w:rPr>
          <w:rFonts w:cs="Tahoma"/>
        </w:rPr>
      </w:pPr>
    </w:p>
    <w:p w14:paraId="6D651B2C" w14:textId="42FB4E45" w:rsidR="00651130" w:rsidRDefault="00651130" w:rsidP="00651130">
      <w:pPr>
        <w:pStyle w:val="Telobesedila-zamik"/>
        <w:rPr>
          <w:rFonts w:cs="Tahoma"/>
          <w:sz w:val="20"/>
        </w:rPr>
      </w:pPr>
      <w:r w:rsidRPr="00CC6E5E">
        <w:rPr>
          <w:rFonts w:cs="Tahoma"/>
          <w:sz w:val="20"/>
        </w:rPr>
        <w:t xml:space="preserve">Vodovodni sistem Javornik s pitno vodo </w:t>
      </w:r>
      <w:r w:rsidRPr="00A474E3">
        <w:rPr>
          <w:rFonts w:cs="Tahoma"/>
          <w:sz w:val="20"/>
        </w:rPr>
        <w:t xml:space="preserve">oskrbuje </w:t>
      </w:r>
      <w:r w:rsidR="00A474E3" w:rsidRPr="00704C06">
        <w:rPr>
          <w:rFonts w:cs="Tahoma"/>
          <w:sz w:val="20"/>
        </w:rPr>
        <w:t>2</w:t>
      </w:r>
      <w:r w:rsidR="00704C06" w:rsidRPr="00704C06">
        <w:rPr>
          <w:rFonts w:cs="Tahoma"/>
          <w:sz w:val="20"/>
        </w:rPr>
        <w:t>46</w:t>
      </w:r>
      <w:r w:rsidRPr="00A474E3">
        <w:rPr>
          <w:rFonts w:cs="Tahoma"/>
          <w:sz w:val="20"/>
        </w:rPr>
        <w:t xml:space="preserve"> prebivalcev v naseljih</w:t>
      </w:r>
      <w:r w:rsidRPr="00CC6E5E">
        <w:rPr>
          <w:rFonts w:cs="Tahoma"/>
          <w:sz w:val="20"/>
        </w:rPr>
        <w:t xml:space="preserve"> Čepulje, Javornik, Pševo in Sveti Jošt nad Kranjem.</w:t>
      </w:r>
      <w:r w:rsidR="00CA4598">
        <w:rPr>
          <w:rFonts w:cs="Tahoma"/>
          <w:sz w:val="20"/>
        </w:rPr>
        <w:t xml:space="preserve"> </w:t>
      </w:r>
      <w:r w:rsidRPr="00CC6E5E">
        <w:rPr>
          <w:rFonts w:cs="Tahoma"/>
          <w:sz w:val="20"/>
        </w:rPr>
        <w:t xml:space="preserve">Vir pitne vode je </w:t>
      </w:r>
      <w:r>
        <w:rPr>
          <w:rFonts w:cs="Tahoma"/>
          <w:sz w:val="20"/>
        </w:rPr>
        <w:t xml:space="preserve">zajetje </w:t>
      </w:r>
      <w:r w:rsidRPr="00CC6E5E">
        <w:rPr>
          <w:rFonts w:cs="Tahoma"/>
          <w:sz w:val="20"/>
        </w:rPr>
        <w:t>Javornik</w:t>
      </w:r>
      <w:r w:rsidR="00AC6CFD">
        <w:rPr>
          <w:rFonts w:cs="Tahoma"/>
          <w:sz w:val="20"/>
        </w:rPr>
        <w:t>, ki se pred distribucijo dezinficira z UV svetlobo</w:t>
      </w:r>
      <w:r w:rsidRPr="00CC6E5E">
        <w:rPr>
          <w:rFonts w:cs="Tahoma"/>
          <w:sz w:val="20"/>
        </w:rPr>
        <w:t>.</w:t>
      </w:r>
      <w:r w:rsidR="00BB2591">
        <w:rPr>
          <w:rFonts w:cs="Tahoma"/>
          <w:sz w:val="20"/>
        </w:rPr>
        <w:t xml:space="preserve"> Vrtina Javornik</w:t>
      </w:r>
      <w:r w:rsidR="00CA4598">
        <w:rPr>
          <w:rFonts w:cs="Tahoma"/>
          <w:sz w:val="20"/>
        </w:rPr>
        <w:t xml:space="preserve"> </w:t>
      </w:r>
      <w:r w:rsidR="00BB2591">
        <w:rPr>
          <w:rFonts w:cs="Tahoma"/>
          <w:sz w:val="20"/>
        </w:rPr>
        <w:t>služi kot rezervni vodni vir</w:t>
      </w:r>
      <w:r w:rsidR="00AC6CFD">
        <w:rPr>
          <w:rFonts w:cs="Tahoma"/>
          <w:sz w:val="20"/>
        </w:rPr>
        <w:t xml:space="preserve"> v primeru deževja in </w:t>
      </w:r>
      <w:r w:rsidR="00AC6CFD" w:rsidRPr="00AC6CFD">
        <w:rPr>
          <w:rFonts w:cs="Tahoma"/>
          <w:sz w:val="20"/>
        </w:rPr>
        <w:t xml:space="preserve">se </w:t>
      </w:r>
      <w:r w:rsidR="00E10783">
        <w:rPr>
          <w:rFonts w:cs="Tahoma"/>
          <w:sz w:val="20"/>
        </w:rPr>
        <w:t xml:space="preserve">ob vključitvi v sistem </w:t>
      </w:r>
      <w:r w:rsidR="00AC6CFD" w:rsidRPr="00AC6CFD">
        <w:rPr>
          <w:rFonts w:cs="Tahoma"/>
          <w:sz w:val="20"/>
        </w:rPr>
        <w:t>dezinficira z UV svetlobo</w:t>
      </w:r>
      <w:r w:rsidR="00CA4598">
        <w:rPr>
          <w:rFonts w:cs="Tahoma"/>
          <w:sz w:val="20"/>
        </w:rPr>
        <w:t>.</w:t>
      </w:r>
    </w:p>
    <w:p w14:paraId="57FFB3E5" w14:textId="3E80D771" w:rsidR="00F75A0C" w:rsidRDefault="00F75A0C" w:rsidP="00651130">
      <w:pPr>
        <w:pStyle w:val="Telobesedila-zamik"/>
        <w:rPr>
          <w:rFonts w:cs="Tahoma"/>
          <w:sz w:val="20"/>
        </w:rPr>
      </w:pPr>
    </w:p>
    <w:p w14:paraId="5AD05EA5" w14:textId="2E9D1026" w:rsidR="00651130" w:rsidRPr="00CB51E2" w:rsidRDefault="00CB51E2" w:rsidP="00A71DF4">
      <w:pPr>
        <w:pStyle w:val="Naslov2"/>
      </w:pPr>
      <w:bookmarkStart w:id="82" w:name="_Toc156384421"/>
      <w:bookmarkStart w:id="83" w:name="_Toc188605854"/>
      <w:r>
        <w:t>Notranji nadzor</w:t>
      </w:r>
      <w:bookmarkEnd w:id="82"/>
      <w:bookmarkEnd w:id="83"/>
    </w:p>
    <w:p w14:paraId="07BBACF2" w14:textId="12FF5FB6" w:rsidR="00CC53BE" w:rsidRDefault="009A6388" w:rsidP="00CC53BE">
      <w:pPr>
        <w:pStyle w:val="Telobesedila-zamik"/>
        <w:tabs>
          <w:tab w:val="left" w:pos="7515"/>
        </w:tabs>
        <w:rPr>
          <w:rFonts w:cs="Tahoma"/>
          <w:sz w:val="20"/>
        </w:rPr>
      </w:pPr>
      <w:r w:rsidRPr="009A6388">
        <w:rPr>
          <w:rFonts w:cs="Tahoma"/>
          <w:sz w:val="20"/>
        </w:rPr>
        <w:t>Vzorčenje in analizo pitne vode za potrebe notranjega nadzora je izvajal NLZOH</w:t>
      </w:r>
      <w:r w:rsidR="00CA4598">
        <w:rPr>
          <w:rFonts w:cs="Tahoma"/>
          <w:sz w:val="20"/>
        </w:rPr>
        <w:t>.</w:t>
      </w:r>
      <w:r w:rsidR="00CA4598" w:rsidRPr="000E102F">
        <w:rPr>
          <w:rFonts w:cs="Tahoma"/>
          <w:sz w:val="20"/>
        </w:rPr>
        <w:t xml:space="preserve"> </w:t>
      </w:r>
      <w:bookmarkStart w:id="84" w:name="_Hlk157504338"/>
      <w:r w:rsidR="00CC53BE" w:rsidRPr="00CE3BC0">
        <w:rPr>
          <w:rFonts w:cs="Tahoma"/>
          <w:sz w:val="20"/>
        </w:rPr>
        <w:t>V</w:t>
      </w:r>
      <w:r w:rsidR="00CC53BE">
        <w:rPr>
          <w:rFonts w:cs="Tahoma"/>
          <w:sz w:val="20"/>
        </w:rPr>
        <w:t xml:space="preserve"> </w:t>
      </w:r>
      <w:r w:rsidR="00CC53BE" w:rsidRPr="00CE3BC0">
        <w:rPr>
          <w:rFonts w:cs="Tahoma"/>
          <w:sz w:val="20"/>
        </w:rPr>
        <w:t>okviru mikrobioloških preiskav smo preverjali prisotnost fekalnih in indikatorskih bakterij, v okviru fizikalno-kemijskih preiskav pa smo spremljali osnovne fizikalne lastnosti pitne vode</w:t>
      </w:r>
      <w:r w:rsidR="00CC53BE">
        <w:rPr>
          <w:rFonts w:cs="Tahoma"/>
          <w:sz w:val="20"/>
        </w:rPr>
        <w:t>.</w:t>
      </w:r>
    </w:p>
    <w:bookmarkEnd w:id="84"/>
    <w:p w14:paraId="741E54FF" w14:textId="29689EBA" w:rsidR="00CA4598" w:rsidRDefault="00CA4598" w:rsidP="00CA4598">
      <w:pPr>
        <w:pStyle w:val="Telobesedila-zamik"/>
        <w:rPr>
          <w:rFonts w:cs="Tahoma"/>
          <w:sz w:val="20"/>
        </w:rPr>
      </w:pPr>
    </w:p>
    <w:p w14:paraId="331CCD3C" w14:textId="77777777" w:rsidR="00D71293" w:rsidRDefault="00D71293" w:rsidP="00D71293">
      <w:pPr>
        <w:rPr>
          <w:rFonts w:cs="Tahoma"/>
        </w:rPr>
      </w:pPr>
    </w:p>
    <w:p w14:paraId="72FA3343" w14:textId="1E388E45" w:rsidR="00767228" w:rsidRPr="00370C5D" w:rsidRDefault="00767228" w:rsidP="00CA4598">
      <w:pPr>
        <w:numPr>
          <w:ilvl w:val="12"/>
          <w:numId w:val="0"/>
        </w:numPr>
        <w:jc w:val="center"/>
        <w:rPr>
          <w:rFonts w:cs="Tahoma"/>
          <w:sz w:val="16"/>
          <w:szCs w:val="16"/>
        </w:rPr>
      </w:pPr>
      <w:r w:rsidRPr="00370C5D">
        <w:rPr>
          <w:rFonts w:cs="Tahoma"/>
          <w:sz w:val="16"/>
          <w:szCs w:val="16"/>
        </w:rPr>
        <w:t xml:space="preserve">Tabela </w:t>
      </w:r>
      <w:r w:rsidR="00F740E5" w:rsidRPr="00370C5D">
        <w:rPr>
          <w:rFonts w:cs="Tahoma"/>
          <w:sz w:val="16"/>
          <w:szCs w:val="16"/>
        </w:rPr>
        <w:t>1</w:t>
      </w:r>
      <w:r w:rsidR="00C07B90">
        <w:rPr>
          <w:rFonts w:cs="Tahoma"/>
          <w:sz w:val="16"/>
          <w:szCs w:val="16"/>
        </w:rPr>
        <w:t>1</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 fizikalno</w:t>
      </w:r>
      <w:r w:rsidR="00651130" w:rsidRPr="00370C5D">
        <w:rPr>
          <w:rFonts w:cs="Tahoma"/>
          <w:sz w:val="16"/>
          <w:szCs w:val="16"/>
        </w:rPr>
        <w:t>-</w:t>
      </w:r>
      <w:r w:rsidRPr="00370C5D">
        <w:rPr>
          <w:rFonts w:cs="Tahoma"/>
          <w:sz w:val="16"/>
          <w:szCs w:val="16"/>
        </w:rPr>
        <w:t xml:space="preserve">kemijska preskušanja na vodovodnem sistemu </w:t>
      </w:r>
      <w:r w:rsidR="00F740E5" w:rsidRPr="00370C5D">
        <w:rPr>
          <w:rFonts w:cs="Tahoma"/>
          <w:sz w:val="16"/>
          <w:szCs w:val="16"/>
        </w:rPr>
        <w:t>Javornik</w:t>
      </w:r>
      <w:r w:rsidRPr="00370C5D">
        <w:rPr>
          <w:rFonts w:cs="Tahoma"/>
          <w:sz w:val="16"/>
          <w:szCs w:val="16"/>
        </w:rPr>
        <w:t xml:space="preserve">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767228" w:rsidRPr="00F50D8F" w14:paraId="25F3CA5B" w14:textId="77777777" w:rsidTr="000B6651">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038D8196" w14:textId="77777777" w:rsidR="00767228" w:rsidRPr="00F50D8F" w:rsidRDefault="00767228" w:rsidP="00767228">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66B10EDD" w14:textId="77777777" w:rsidR="00767228" w:rsidRPr="00F50D8F" w:rsidRDefault="00767228" w:rsidP="00767228">
            <w:pPr>
              <w:numPr>
                <w:ilvl w:val="12"/>
                <w:numId w:val="0"/>
              </w:numPr>
              <w:jc w:val="center"/>
              <w:rPr>
                <w:rFonts w:cs="Tahoma"/>
                <w:b/>
              </w:rPr>
            </w:pPr>
            <w:r w:rsidRPr="00F50D8F">
              <w:rPr>
                <w:rFonts w:cs="Tahoma"/>
                <w:b/>
              </w:rPr>
              <w:t>ŠTEVILO ODVZETIH</w:t>
            </w:r>
          </w:p>
          <w:p w14:paraId="3194170B" w14:textId="77777777" w:rsidR="00767228" w:rsidRPr="00F50D8F" w:rsidRDefault="00767228" w:rsidP="00767228">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1944C3E9" w14:textId="77777777" w:rsidR="00767228" w:rsidRPr="00F50D8F" w:rsidRDefault="00767228" w:rsidP="00767228">
            <w:pPr>
              <w:numPr>
                <w:ilvl w:val="12"/>
                <w:numId w:val="0"/>
              </w:numPr>
              <w:jc w:val="center"/>
              <w:rPr>
                <w:rFonts w:cs="Tahoma"/>
                <w:b/>
              </w:rPr>
            </w:pPr>
            <w:r w:rsidRPr="00F50D8F">
              <w:rPr>
                <w:rFonts w:cs="Tahoma"/>
                <w:b/>
              </w:rPr>
              <w:t>ŠTEVILO</w:t>
            </w:r>
          </w:p>
          <w:p w14:paraId="7E1C7CFC" w14:textId="77777777" w:rsidR="00767228" w:rsidRPr="00F50D8F" w:rsidRDefault="008D48F7" w:rsidP="00767228">
            <w:pPr>
              <w:numPr>
                <w:ilvl w:val="12"/>
                <w:numId w:val="0"/>
              </w:numPr>
              <w:jc w:val="center"/>
              <w:rPr>
                <w:rFonts w:cs="Tahoma"/>
                <w:b/>
              </w:rPr>
            </w:pPr>
            <w:r>
              <w:rPr>
                <w:rFonts w:cs="Tahoma"/>
                <w:b/>
              </w:rPr>
              <w:t>NESKLADNIH</w:t>
            </w:r>
            <w:r w:rsidR="00767228" w:rsidRPr="00F50D8F">
              <w:rPr>
                <w:rFonts w:cs="Tahoma"/>
                <w:b/>
              </w:rPr>
              <w:t xml:space="preserve"> VZORCEV</w:t>
            </w:r>
          </w:p>
        </w:tc>
      </w:tr>
      <w:tr w:rsidR="00767228" w:rsidRPr="00F50D8F" w14:paraId="3306E816" w14:textId="77777777" w:rsidTr="000B6651">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14A6D3D0" w14:textId="77777777" w:rsidR="00767228" w:rsidRPr="00F50D8F" w:rsidRDefault="00767228" w:rsidP="00767228">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5F18825D" w14:textId="32C699FB" w:rsidR="00767228" w:rsidRPr="00F50D8F" w:rsidRDefault="00E10783" w:rsidP="00767228">
            <w:pPr>
              <w:numPr>
                <w:ilvl w:val="12"/>
                <w:numId w:val="0"/>
              </w:numPr>
              <w:jc w:val="center"/>
              <w:rPr>
                <w:rFonts w:cs="Tahoma"/>
              </w:rPr>
            </w:pPr>
            <w:r>
              <w:rPr>
                <w:rFonts w:cs="Tahoma"/>
              </w:rPr>
              <w:t>4</w:t>
            </w:r>
          </w:p>
        </w:tc>
        <w:tc>
          <w:tcPr>
            <w:tcW w:w="1985" w:type="dxa"/>
            <w:tcBorders>
              <w:top w:val="single" w:sz="12" w:space="0" w:color="auto"/>
            </w:tcBorders>
            <w:vAlign w:val="center"/>
          </w:tcPr>
          <w:p w14:paraId="4A4E25A4" w14:textId="5BA8C90D" w:rsidR="00767228" w:rsidRPr="00F50D8F" w:rsidRDefault="00AA4093" w:rsidP="00767228">
            <w:pPr>
              <w:numPr>
                <w:ilvl w:val="12"/>
                <w:numId w:val="0"/>
              </w:numPr>
              <w:jc w:val="center"/>
              <w:rPr>
                <w:rFonts w:cs="Tahoma"/>
              </w:rPr>
            </w:pPr>
            <w:r>
              <w:rPr>
                <w:rFonts w:cs="Tahoma"/>
              </w:rPr>
              <w:t>0</w:t>
            </w:r>
          </w:p>
        </w:tc>
      </w:tr>
      <w:tr w:rsidR="00767228" w:rsidRPr="00F50D8F" w14:paraId="6E5977A7" w14:textId="77777777" w:rsidTr="000B6651">
        <w:trPr>
          <w:jc w:val="center"/>
        </w:trPr>
        <w:tc>
          <w:tcPr>
            <w:tcW w:w="1914" w:type="dxa"/>
            <w:tcBorders>
              <w:left w:val="single" w:sz="12" w:space="0" w:color="auto"/>
              <w:bottom w:val="single" w:sz="12" w:space="0" w:color="auto"/>
            </w:tcBorders>
            <w:shd w:val="clear" w:color="auto" w:fill="FFF2CC" w:themeFill="accent4" w:themeFillTint="33"/>
          </w:tcPr>
          <w:p w14:paraId="2B024FDD" w14:textId="77777777" w:rsidR="00767228" w:rsidRPr="00F50D8F" w:rsidRDefault="00651130" w:rsidP="00651130">
            <w:pPr>
              <w:numPr>
                <w:ilvl w:val="12"/>
                <w:numId w:val="0"/>
              </w:numPr>
              <w:rPr>
                <w:rFonts w:cs="Tahoma"/>
              </w:rPr>
            </w:pPr>
            <w:r>
              <w:rPr>
                <w:rFonts w:cs="Tahoma"/>
              </w:rPr>
              <w:t>f</w:t>
            </w:r>
            <w:r w:rsidR="00767228" w:rsidRPr="00F50D8F">
              <w:rPr>
                <w:rFonts w:cs="Tahoma"/>
              </w:rPr>
              <w:t>izikalno</w:t>
            </w:r>
            <w:r>
              <w:rPr>
                <w:rFonts w:cs="Tahoma"/>
              </w:rPr>
              <w:t>-</w:t>
            </w:r>
            <w:r w:rsidR="00767228" w:rsidRPr="00F50D8F">
              <w:rPr>
                <w:rFonts w:cs="Tahoma"/>
              </w:rPr>
              <w:t>kemijska</w:t>
            </w:r>
          </w:p>
        </w:tc>
        <w:tc>
          <w:tcPr>
            <w:tcW w:w="1559" w:type="dxa"/>
            <w:tcBorders>
              <w:bottom w:val="single" w:sz="12" w:space="0" w:color="auto"/>
            </w:tcBorders>
            <w:vAlign w:val="center"/>
          </w:tcPr>
          <w:p w14:paraId="12BE89C9" w14:textId="6D0B8814" w:rsidR="00767228" w:rsidRPr="00F50D8F" w:rsidRDefault="004526D7" w:rsidP="00767228">
            <w:pPr>
              <w:numPr>
                <w:ilvl w:val="12"/>
                <w:numId w:val="0"/>
              </w:numPr>
              <w:jc w:val="center"/>
              <w:rPr>
                <w:rFonts w:cs="Tahoma"/>
              </w:rPr>
            </w:pPr>
            <w:r>
              <w:rPr>
                <w:rFonts w:cs="Tahoma"/>
              </w:rPr>
              <w:t>2</w:t>
            </w:r>
          </w:p>
        </w:tc>
        <w:tc>
          <w:tcPr>
            <w:tcW w:w="1985" w:type="dxa"/>
            <w:tcBorders>
              <w:bottom w:val="single" w:sz="12" w:space="0" w:color="auto"/>
            </w:tcBorders>
            <w:vAlign w:val="center"/>
          </w:tcPr>
          <w:p w14:paraId="32B895D9" w14:textId="77777777" w:rsidR="00767228" w:rsidRPr="00F50D8F" w:rsidRDefault="00767228" w:rsidP="00767228">
            <w:pPr>
              <w:numPr>
                <w:ilvl w:val="12"/>
                <w:numId w:val="0"/>
              </w:numPr>
              <w:jc w:val="center"/>
              <w:rPr>
                <w:rFonts w:cs="Tahoma"/>
              </w:rPr>
            </w:pPr>
            <w:r w:rsidRPr="00F50D8F">
              <w:rPr>
                <w:rFonts w:cs="Tahoma"/>
              </w:rPr>
              <w:t>0</w:t>
            </w:r>
          </w:p>
        </w:tc>
      </w:tr>
    </w:tbl>
    <w:p w14:paraId="795028FE" w14:textId="77777777" w:rsidR="00767228" w:rsidRPr="00ED750B" w:rsidRDefault="00767228" w:rsidP="00D71293">
      <w:pPr>
        <w:rPr>
          <w:rFonts w:cs="Tahoma"/>
        </w:rPr>
      </w:pPr>
    </w:p>
    <w:p w14:paraId="639750A7" w14:textId="695FB3C4" w:rsidR="00683168" w:rsidRDefault="00E74AB0" w:rsidP="00651130">
      <w:pPr>
        <w:rPr>
          <w:rFonts w:cs="Tahoma"/>
        </w:rPr>
      </w:pPr>
      <w:r>
        <w:rPr>
          <w:rFonts w:cs="Tahoma"/>
        </w:rPr>
        <w:t>G</w:t>
      </w:r>
      <w:r w:rsidR="00CA4598">
        <w:rPr>
          <w:rFonts w:cs="Tahoma"/>
        </w:rPr>
        <w:t>lede</w:t>
      </w:r>
      <w:r w:rsidR="00CA4598" w:rsidRPr="00EE021C">
        <w:rPr>
          <w:rFonts w:cs="Tahoma"/>
        </w:rPr>
        <w:t xml:space="preserve"> na obseg opravljenih preskušanj</w:t>
      </w:r>
      <w:r w:rsidR="00CA4598">
        <w:rPr>
          <w:rFonts w:cs="Tahoma"/>
        </w:rPr>
        <w:t>,</w:t>
      </w:r>
      <w:r w:rsidR="00CA4598" w:rsidRPr="00EE021C">
        <w:rPr>
          <w:rFonts w:cs="Tahoma"/>
        </w:rPr>
        <w:t xml:space="preserve"> </w:t>
      </w:r>
      <w:r w:rsidR="00CA4598">
        <w:rPr>
          <w:rFonts w:cs="Tahoma"/>
        </w:rPr>
        <w:t xml:space="preserve">so bili </w:t>
      </w:r>
      <w:r w:rsidR="00CA4598" w:rsidRPr="00EE021C">
        <w:rPr>
          <w:rFonts w:cs="Tahoma"/>
        </w:rPr>
        <w:t xml:space="preserve">vsi odvzeti vzorci </w:t>
      </w:r>
      <w:r w:rsidR="00CA4598">
        <w:rPr>
          <w:rFonts w:cs="Tahoma"/>
        </w:rPr>
        <w:t>v letu 202</w:t>
      </w:r>
      <w:r w:rsidR="00E10783">
        <w:rPr>
          <w:rFonts w:cs="Tahoma"/>
        </w:rPr>
        <w:t>4</w:t>
      </w:r>
      <w:r w:rsidR="00CA4598">
        <w:rPr>
          <w:rFonts w:cs="Tahoma"/>
        </w:rPr>
        <w:t>, skladni z zakonodajo.</w:t>
      </w:r>
    </w:p>
    <w:p w14:paraId="4E5E2CCB" w14:textId="77777777" w:rsidR="00CA4598" w:rsidRDefault="00CA4598" w:rsidP="00651130">
      <w:pPr>
        <w:rPr>
          <w:rFonts w:cs="Tahoma"/>
        </w:rPr>
      </w:pPr>
    </w:p>
    <w:p w14:paraId="46CE1CF3" w14:textId="20633986" w:rsidR="00CA4598" w:rsidRPr="00C40486" w:rsidRDefault="00CB51E2" w:rsidP="00A71DF4">
      <w:pPr>
        <w:pStyle w:val="Naslov2"/>
        <w:numPr>
          <w:ilvl w:val="1"/>
          <w:numId w:val="43"/>
        </w:numPr>
      </w:pPr>
      <w:bookmarkStart w:id="85" w:name="_Toc156384422"/>
      <w:bookmarkStart w:id="86" w:name="_Toc188605855"/>
      <w:r w:rsidRPr="00C40486">
        <w:t>Državni monitoring</w:t>
      </w:r>
      <w:bookmarkEnd w:id="85"/>
      <w:bookmarkEnd w:id="86"/>
    </w:p>
    <w:p w14:paraId="4DEE704E" w14:textId="36E616D3" w:rsidR="00CB51E2" w:rsidRPr="00090EBD" w:rsidRDefault="00CB51E2" w:rsidP="00CB51E2">
      <w:pPr>
        <w:rPr>
          <w:rFonts w:cs="Tahoma"/>
        </w:rPr>
      </w:pPr>
      <w:r w:rsidRPr="005339F8">
        <w:rPr>
          <w:rFonts w:cs="Tahoma"/>
        </w:rPr>
        <w:t>V nadaljevanju podajamo rezultate državnega monitoringa, ki se je v letu 202</w:t>
      </w:r>
      <w:r w:rsidR="00C40486">
        <w:rPr>
          <w:rFonts w:cs="Tahoma"/>
        </w:rPr>
        <w:t>4</w:t>
      </w:r>
      <w:r w:rsidRPr="005339F8">
        <w:rPr>
          <w:rFonts w:cs="Tahoma"/>
        </w:rPr>
        <w:t xml:space="preserve"> izvajal na vodovodnem sistemu </w:t>
      </w:r>
      <w:r>
        <w:rPr>
          <w:rFonts w:cs="Tahoma"/>
        </w:rPr>
        <w:t>Javornik</w:t>
      </w:r>
      <w:r w:rsidRPr="005339F8">
        <w:rPr>
          <w:rFonts w:cs="Tahoma"/>
        </w:rPr>
        <w:t>.</w:t>
      </w:r>
    </w:p>
    <w:p w14:paraId="538C7435" w14:textId="396DA3D0" w:rsidR="00D71293" w:rsidRPr="00ED750B" w:rsidRDefault="00D71293" w:rsidP="00461C39">
      <w:pPr>
        <w:jc w:val="center"/>
        <w:rPr>
          <w:rFonts w:cs="Tahoma"/>
        </w:rPr>
      </w:pPr>
    </w:p>
    <w:p w14:paraId="4E530366" w14:textId="394F24A9" w:rsidR="00F740E5" w:rsidRPr="00461C39" w:rsidRDefault="00F740E5" w:rsidP="00461C39">
      <w:pPr>
        <w:numPr>
          <w:ilvl w:val="12"/>
          <w:numId w:val="0"/>
        </w:numPr>
        <w:jc w:val="center"/>
        <w:rPr>
          <w:rFonts w:cs="Tahoma"/>
          <w:sz w:val="16"/>
          <w:szCs w:val="16"/>
        </w:rPr>
      </w:pPr>
      <w:r w:rsidRPr="00461C39">
        <w:rPr>
          <w:rFonts w:cs="Tahoma"/>
          <w:sz w:val="16"/>
          <w:szCs w:val="16"/>
        </w:rPr>
        <w:t>Tabela 1</w:t>
      </w:r>
      <w:r w:rsidR="00C07B90" w:rsidRPr="00461C39">
        <w:rPr>
          <w:rFonts w:cs="Tahoma"/>
          <w:sz w:val="16"/>
          <w:szCs w:val="16"/>
        </w:rPr>
        <w:t>2</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w:t>
      </w:r>
      <w:r w:rsidR="00651130" w:rsidRPr="00461C39">
        <w:rPr>
          <w:rFonts w:cs="Tahoma"/>
          <w:sz w:val="16"/>
          <w:szCs w:val="16"/>
        </w:rPr>
        <w:t>-</w:t>
      </w:r>
      <w:r w:rsidRPr="00461C39">
        <w:rPr>
          <w:rFonts w:cs="Tahoma"/>
          <w:sz w:val="16"/>
          <w:szCs w:val="16"/>
        </w:rPr>
        <w:t>kemijska preskušanja na vodovodnem sistemu Javornik - monitoring.</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F740E5" w:rsidRPr="00461C39" w14:paraId="569F4B72" w14:textId="77777777" w:rsidTr="000B6651">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61B63A57" w14:textId="77777777" w:rsidR="00F740E5" w:rsidRPr="00461C39" w:rsidRDefault="00F740E5" w:rsidP="00461C39">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26E91717" w14:textId="77777777" w:rsidR="00F740E5" w:rsidRPr="00461C39" w:rsidRDefault="00F740E5" w:rsidP="00461C39">
            <w:pPr>
              <w:numPr>
                <w:ilvl w:val="12"/>
                <w:numId w:val="0"/>
              </w:numPr>
              <w:jc w:val="center"/>
              <w:rPr>
                <w:rFonts w:cs="Tahoma"/>
                <w:b/>
              </w:rPr>
            </w:pPr>
            <w:r w:rsidRPr="00461C39">
              <w:rPr>
                <w:rFonts w:cs="Tahoma"/>
                <w:b/>
              </w:rPr>
              <w:t>ŠTEVILO ODVZETIH</w:t>
            </w:r>
          </w:p>
          <w:p w14:paraId="57278E04" w14:textId="77777777" w:rsidR="00F740E5" w:rsidRPr="00461C39" w:rsidRDefault="00F740E5" w:rsidP="00461C39">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2380264B" w14:textId="77777777" w:rsidR="00F740E5" w:rsidRPr="00461C39" w:rsidRDefault="00F740E5" w:rsidP="00461C39">
            <w:pPr>
              <w:numPr>
                <w:ilvl w:val="12"/>
                <w:numId w:val="0"/>
              </w:numPr>
              <w:jc w:val="center"/>
              <w:rPr>
                <w:rFonts w:cs="Tahoma"/>
                <w:b/>
              </w:rPr>
            </w:pPr>
            <w:r w:rsidRPr="00461C39">
              <w:rPr>
                <w:rFonts w:cs="Tahoma"/>
                <w:b/>
              </w:rPr>
              <w:t>ŠTEVILO</w:t>
            </w:r>
          </w:p>
          <w:p w14:paraId="0649C1DF" w14:textId="77777777" w:rsidR="00F740E5" w:rsidRPr="00461C39" w:rsidRDefault="008D48F7" w:rsidP="00461C39">
            <w:pPr>
              <w:numPr>
                <w:ilvl w:val="12"/>
                <w:numId w:val="0"/>
              </w:numPr>
              <w:jc w:val="center"/>
              <w:rPr>
                <w:rFonts w:cs="Tahoma"/>
                <w:b/>
              </w:rPr>
            </w:pPr>
            <w:r w:rsidRPr="00461C39">
              <w:rPr>
                <w:rFonts w:cs="Tahoma"/>
                <w:b/>
              </w:rPr>
              <w:t>NESKLADNIH</w:t>
            </w:r>
            <w:r w:rsidR="00F740E5" w:rsidRPr="00461C39">
              <w:rPr>
                <w:rFonts w:cs="Tahoma"/>
                <w:b/>
              </w:rPr>
              <w:t xml:space="preserve"> VZORCEV</w:t>
            </w:r>
          </w:p>
        </w:tc>
      </w:tr>
      <w:tr w:rsidR="00F740E5" w:rsidRPr="00461C39" w14:paraId="53365C6B" w14:textId="77777777" w:rsidTr="000B6651">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381E4089" w14:textId="427FC13B" w:rsidR="00F740E5" w:rsidRPr="00461C39" w:rsidRDefault="00F740E5" w:rsidP="00461C39">
            <w:pPr>
              <w:numPr>
                <w:ilvl w:val="12"/>
                <w:numId w:val="0"/>
              </w:numPr>
              <w:jc w:val="center"/>
              <w:rPr>
                <w:rFonts w:cs="Tahoma"/>
              </w:rPr>
            </w:pPr>
            <w:r w:rsidRPr="00461C39">
              <w:rPr>
                <w:rFonts w:cs="Tahoma"/>
              </w:rPr>
              <w:t>mikrobiološka</w:t>
            </w:r>
          </w:p>
        </w:tc>
        <w:tc>
          <w:tcPr>
            <w:tcW w:w="1559" w:type="dxa"/>
            <w:tcBorders>
              <w:top w:val="single" w:sz="12" w:space="0" w:color="auto"/>
            </w:tcBorders>
            <w:vAlign w:val="center"/>
          </w:tcPr>
          <w:p w14:paraId="7B9EA5BA" w14:textId="77777777" w:rsidR="00F740E5" w:rsidRPr="00461C39" w:rsidRDefault="00F740E5" w:rsidP="00461C39">
            <w:pPr>
              <w:numPr>
                <w:ilvl w:val="12"/>
                <w:numId w:val="0"/>
              </w:numPr>
              <w:jc w:val="center"/>
              <w:rPr>
                <w:rFonts w:cs="Tahoma"/>
              </w:rPr>
            </w:pPr>
            <w:r w:rsidRPr="00461C39">
              <w:rPr>
                <w:rFonts w:cs="Tahoma"/>
              </w:rPr>
              <w:t>2</w:t>
            </w:r>
          </w:p>
        </w:tc>
        <w:tc>
          <w:tcPr>
            <w:tcW w:w="1985" w:type="dxa"/>
            <w:tcBorders>
              <w:top w:val="single" w:sz="12" w:space="0" w:color="auto"/>
            </w:tcBorders>
            <w:vAlign w:val="center"/>
          </w:tcPr>
          <w:p w14:paraId="1048C83C" w14:textId="77777777" w:rsidR="00F740E5" w:rsidRPr="00461C39" w:rsidRDefault="00BB2591" w:rsidP="00461C39">
            <w:pPr>
              <w:numPr>
                <w:ilvl w:val="12"/>
                <w:numId w:val="0"/>
              </w:numPr>
              <w:jc w:val="center"/>
              <w:rPr>
                <w:rFonts w:cs="Tahoma"/>
              </w:rPr>
            </w:pPr>
            <w:r w:rsidRPr="00461C39">
              <w:rPr>
                <w:rFonts w:cs="Tahoma"/>
              </w:rPr>
              <w:t>0</w:t>
            </w:r>
          </w:p>
        </w:tc>
      </w:tr>
      <w:tr w:rsidR="00F740E5" w:rsidRPr="00CA4598" w14:paraId="5FC1B058" w14:textId="77777777" w:rsidTr="000B6651">
        <w:trPr>
          <w:jc w:val="center"/>
        </w:trPr>
        <w:tc>
          <w:tcPr>
            <w:tcW w:w="1914" w:type="dxa"/>
            <w:tcBorders>
              <w:left w:val="single" w:sz="12" w:space="0" w:color="auto"/>
              <w:bottom w:val="single" w:sz="12" w:space="0" w:color="auto"/>
            </w:tcBorders>
            <w:shd w:val="clear" w:color="auto" w:fill="FBE4D5" w:themeFill="accent2" w:themeFillTint="33"/>
          </w:tcPr>
          <w:p w14:paraId="67845EAB" w14:textId="77777777" w:rsidR="00F740E5" w:rsidRPr="00461C39" w:rsidRDefault="00651130" w:rsidP="00651130">
            <w:pPr>
              <w:numPr>
                <w:ilvl w:val="12"/>
                <w:numId w:val="0"/>
              </w:numPr>
              <w:rPr>
                <w:rFonts w:cs="Tahoma"/>
              </w:rPr>
            </w:pPr>
            <w:r w:rsidRPr="00461C39">
              <w:rPr>
                <w:rFonts w:cs="Tahoma"/>
              </w:rPr>
              <w:t>f</w:t>
            </w:r>
            <w:r w:rsidR="00F740E5" w:rsidRPr="00461C39">
              <w:rPr>
                <w:rFonts w:cs="Tahoma"/>
              </w:rPr>
              <w:t>izikalno</w:t>
            </w:r>
            <w:r w:rsidRPr="00461C39">
              <w:rPr>
                <w:rFonts w:cs="Tahoma"/>
              </w:rPr>
              <w:t>-</w:t>
            </w:r>
            <w:r w:rsidR="00F740E5" w:rsidRPr="00461C39">
              <w:rPr>
                <w:rFonts w:cs="Tahoma"/>
              </w:rPr>
              <w:t>kemijska</w:t>
            </w:r>
          </w:p>
        </w:tc>
        <w:tc>
          <w:tcPr>
            <w:tcW w:w="1559" w:type="dxa"/>
            <w:tcBorders>
              <w:bottom w:val="single" w:sz="12" w:space="0" w:color="auto"/>
            </w:tcBorders>
            <w:vAlign w:val="center"/>
          </w:tcPr>
          <w:p w14:paraId="5C30B23E" w14:textId="77777777" w:rsidR="00F740E5" w:rsidRPr="00461C39" w:rsidRDefault="00F740E5" w:rsidP="001E68E0">
            <w:pPr>
              <w:numPr>
                <w:ilvl w:val="12"/>
                <w:numId w:val="0"/>
              </w:numPr>
              <w:jc w:val="center"/>
              <w:rPr>
                <w:rFonts w:cs="Tahoma"/>
              </w:rPr>
            </w:pPr>
            <w:r w:rsidRPr="00461C39">
              <w:rPr>
                <w:rFonts w:cs="Tahoma"/>
              </w:rPr>
              <w:t>2</w:t>
            </w:r>
          </w:p>
        </w:tc>
        <w:tc>
          <w:tcPr>
            <w:tcW w:w="1985" w:type="dxa"/>
            <w:tcBorders>
              <w:bottom w:val="single" w:sz="12" w:space="0" w:color="auto"/>
            </w:tcBorders>
            <w:vAlign w:val="center"/>
          </w:tcPr>
          <w:p w14:paraId="5332D27C" w14:textId="77777777" w:rsidR="00F740E5" w:rsidRPr="00461C39" w:rsidRDefault="00F740E5" w:rsidP="001E68E0">
            <w:pPr>
              <w:numPr>
                <w:ilvl w:val="12"/>
                <w:numId w:val="0"/>
              </w:numPr>
              <w:jc w:val="center"/>
              <w:rPr>
                <w:rFonts w:cs="Tahoma"/>
              </w:rPr>
            </w:pPr>
            <w:r w:rsidRPr="00461C39">
              <w:rPr>
                <w:rFonts w:cs="Tahoma"/>
              </w:rPr>
              <w:t>0</w:t>
            </w:r>
          </w:p>
        </w:tc>
      </w:tr>
    </w:tbl>
    <w:p w14:paraId="2496FCE2" w14:textId="3B49512A" w:rsidR="00D71293" w:rsidRPr="007C1BF0" w:rsidRDefault="00D71293" w:rsidP="00290A7F">
      <w:pPr>
        <w:rPr>
          <w:rFonts w:cs="Tahoma"/>
        </w:rPr>
      </w:pPr>
    </w:p>
    <w:p w14:paraId="7E8F41B0" w14:textId="405AB869" w:rsidR="0024480B" w:rsidRDefault="0048424E" w:rsidP="00CB51E2">
      <w:pPr>
        <w:pStyle w:val="Telobesedila"/>
        <w:rPr>
          <w:rFonts w:cs="Tahoma"/>
          <w:sz w:val="20"/>
        </w:rPr>
      </w:pPr>
      <w:r w:rsidRPr="007C1BF0">
        <w:rPr>
          <w:rFonts w:cs="Tahoma"/>
          <w:sz w:val="20"/>
        </w:rPr>
        <w:t>Vsi vzorci pitne vode</w:t>
      </w:r>
      <w:r w:rsidR="00C40486">
        <w:rPr>
          <w:rFonts w:cs="Tahoma"/>
          <w:sz w:val="20"/>
        </w:rPr>
        <w:t>,</w:t>
      </w:r>
      <w:r w:rsidRPr="007C1BF0">
        <w:rPr>
          <w:rFonts w:cs="Tahoma"/>
          <w:sz w:val="20"/>
        </w:rPr>
        <w:t xml:space="preserve"> odvzeti v okviru državnega monitoringa</w:t>
      </w:r>
      <w:r w:rsidR="00C40486">
        <w:rPr>
          <w:rFonts w:cs="Tahoma"/>
          <w:sz w:val="20"/>
        </w:rPr>
        <w:t>,</w:t>
      </w:r>
      <w:r w:rsidRPr="007C1BF0">
        <w:rPr>
          <w:rFonts w:cs="Tahoma"/>
          <w:sz w:val="20"/>
        </w:rPr>
        <w:t xml:space="preserve"> so bili skladni.</w:t>
      </w:r>
    </w:p>
    <w:p w14:paraId="24F881BC" w14:textId="73682D6C" w:rsidR="00CB51E2" w:rsidRDefault="00CB51E2" w:rsidP="00CB51E2">
      <w:pPr>
        <w:pStyle w:val="Telobesedila"/>
        <w:rPr>
          <w:rFonts w:cs="Tahoma"/>
          <w:sz w:val="20"/>
        </w:rPr>
      </w:pPr>
    </w:p>
    <w:p w14:paraId="499CD0E6" w14:textId="36A7B5CC" w:rsidR="00CB51E2" w:rsidRDefault="00CB51E2" w:rsidP="00CB51E2">
      <w:pPr>
        <w:pStyle w:val="Telobesedila"/>
        <w:rPr>
          <w:rFonts w:cs="Tahoma"/>
          <w:sz w:val="20"/>
        </w:rPr>
      </w:pPr>
    </w:p>
    <w:p w14:paraId="289FE24B" w14:textId="7C53ADDC" w:rsidR="00090EBD" w:rsidRDefault="00090EBD" w:rsidP="00CB51E2">
      <w:pPr>
        <w:pStyle w:val="Telobesedila"/>
        <w:rPr>
          <w:rFonts w:cs="Tahoma"/>
          <w:sz w:val="20"/>
        </w:rPr>
      </w:pPr>
    </w:p>
    <w:p w14:paraId="12B9D4E2" w14:textId="77777777" w:rsidR="00090EBD" w:rsidRDefault="00090EBD" w:rsidP="00CB51E2">
      <w:pPr>
        <w:pStyle w:val="Telobesedila"/>
        <w:rPr>
          <w:rFonts w:cs="Tahoma"/>
          <w:sz w:val="20"/>
        </w:rPr>
      </w:pPr>
    </w:p>
    <w:p w14:paraId="091AB0F5" w14:textId="77777777" w:rsidR="00090EBD" w:rsidRDefault="00090EBD" w:rsidP="00CB51E2">
      <w:pPr>
        <w:pStyle w:val="Telobesedila"/>
        <w:rPr>
          <w:rFonts w:cs="Tahoma"/>
          <w:sz w:val="20"/>
        </w:rPr>
      </w:pPr>
    </w:p>
    <w:p w14:paraId="40E5A26A" w14:textId="77777777" w:rsidR="00090EBD" w:rsidRDefault="00090EBD" w:rsidP="00CB51E2">
      <w:pPr>
        <w:pStyle w:val="Telobesedila"/>
        <w:rPr>
          <w:rFonts w:cs="Tahoma"/>
          <w:sz w:val="20"/>
        </w:rPr>
      </w:pPr>
    </w:p>
    <w:p w14:paraId="5965E098" w14:textId="77777777" w:rsidR="00090EBD" w:rsidRDefault="00090EBD" w:rsidP="00CB51E2">
      <w:pPr>
        <w:pStyle w:val="Telobesedila"/>
        <w:rPr>
          <w:rFonts w:cs="Tahoma"/>
          <w:sz w:val="20"/>
        </w:rPr>
      </w:pPr>
    </w:p>
    <w:p w14:paraId="1DEB926C" w14:textId="77777777" w:rsidR="00090EBD" w:rsidRDefault="00090EBD" w:rsidP="00CB51E2">
      <w:pPr>
        <w:pStyle w:val="Telobesedila"/>
        <w:rPr>
          <w:rFonts w:cs="Tahoma"/>
          <w:sz w:val="20"/>
        </w:rPr>
      </w:pPr>
    </w:p>
    <w:p w14:paraId="00285CCC" w14:textId="77777777" w:rsidR="00090EBD" w:rsidRDefault="00090EBD" w:rsidP="00CB51E2">
      <w:pPr>
        <w:pStyle w:val="Telobesedila"/>
        <w:rPr>
          <w:rFonts w:cs="Tahoma"/>
          <w:sz w:val="20"/>
        </w:rPr>
      </w:pPr>
    </w:p>
    <w:p w14:paraId="17BC8CCE" w14:textId="77777777" w:rsidR="00090EBD" w:rsidRPr="00CB51E2" w:rsidRDefault="00090EBD" w:rsidP="00CB51E2">
      <w:pPr>
        <w:pStyle w:val="Telobesedila"/>
        <w:rPr>
          <w:rFonts w:cs="Tahoma"/>
          <w:sz w:val="20"/>
        </w:rPr>
      </w:pPr>
    </w:p>
    <w:p w14:paraId="573B07D2" w14:textId="2C4602AD" w:rsidR="00290A7F" w:rsidRPr="005339F8" w:rsidRDefault="00290A7F" w:rsidP="00090EBD">
      <w:pPr>
        <w:pStyle w:val="Naslov1"/>
      </w:pPr>
      <w:bookmarkStart w:id="87" w:name="_Toc285712196"/>
      <w:bookmarkStart w:id="88" w:name="_Toc156384423"/>
      <w:bookmarkStart w:id="89" w:name="_Toc188605856"/>
      <w:r w:rsidRPr="006B3207">
        <w:lastRenderedPageBreak/>
        <w:t>VODOVODNI SISTEM PLANICA</w:t>
      </w:r>
      <w:bookmarkEnd w:id="87"/>
      <w:bookmarkEnd w:id="88"/>
      <w:bookmarkEnd w:id="89"/>
    </w:p>
    <w:p w14:paraId="30C62F6B" w14:textId="56DE711B" w:rsidR="00CA4598" w:rsidRDefault="00CA4598" w:rsidP="00E04B71">
      <w:pPr>
        <w:pStyle w:val="Telobesedila-zamik"/>
        <w:rPr>
          <w:rFonts w:cs="Tahoma"/>
          <w:sz w:val="20"/>
        </w:rPr>
      </w:pPr>
      <w:r w:rsidRPr="00D73516">
        <w:rPr>
          <w:rFonts w:cs="Tahoma"/>
          <w:sz w:val="20"/>
        </w:rPr>
        <w:t>V vodovodni sistem</w:t>
      </w:r>
      <w:r>
        <w:rPr>
          <w:rFonts w:cs="Tahoma"/>
          <w:sz w:val="20"/>
        </w:rPr>
        <w:t xml:space="preserve"> Planica</w:t>
      </w:r>
      <w:r w:rsidRPr="00D73516">
        <w:rPr>
          <w:rFonts w:cs="Tahoma"/>
          <w:sz w:val="20"/>
        </w:rPr>
        <w:t xml:space="preserve"> smo</w:t>
      </w:r>
      <w:r>
        <w:rPr>
          <w:rFonts w:cs="Tahoma"/>
          <w:sz w:val="20"/>
        </w:rPr>
        <w:t xml:space="preserve"> v letu 202</w:t>
      </w:r>
      <w:r w:rsidR="00E10783">
        <w:rPr>
          <w:rFonts w:cs="Tahoma"/>
          <w:sz w:val="20"/>
        </w:rPr>
        <w:t>4</w:t>
      </w:r>
      <w:r w:rsidRPr="00D73516">
        <w:rPr>
          <w:rFonts w:cs="Tahoma"/>
          <w:sz w:val="20"/>
        </w:rPr>
        <w:t xml:space="preserve"> </w:t>
      </w:r>
      <w:r w:rsidRPr="008A4398">
        <w:rPr>
          <w:rFonts w:cs="Tahoma"/>
          <w:sz w:val="20"/>
        </w:rPr>
        <w:t>distribuirali 2.</w:t>
      </w:r>
      <w:r w:rsidR="008A4398" w:rsidRPr="008A4398">
        <w:rPr>
          <w:rFonts w:cs="Tahoma"/>
          <w:sz w:val="20"/>
        </w:rPr>
        <w:t>195</w:t>
      </w:r>
      <w:r w:rsidRPr="008A4398">
        <w:rPr>
          <w:rFonts w:cs="Tahoma"/>
          <w:sz w:val="20"/>
        </w:rPr>
        <w:t xml:space="preserve"> m</w:t>
      </w:r>
      <w:r w:rsidRPr="008A4398">
        <w:rPr>
          <w:rFonts w:cs="Tahoma"/>
          <w:sz w:val="20"/>
          <w:vertAlign w:val="superscript"/>
        </w:rPr>
        <w:t>3</w:t>
      </w:r>
      <w:r w:rsidRPr="008A4398">
        <w:rPr>
          <w:rFonts w:cs="Tahoma"/>
          <w:sz w:val="20"/>
        </w:rPr>
        <w:t xml:space="preserve"> pitne</w:t>
      </w:r>
      <w:r w:rsidRPr="00D73516">
        <w:rPr>
          <w:rFonts w:cs="Tahoma"/>
          <w:sz w:val="20"/>
        </w:rPr>
        <w:t xml:space="preserve"> vode.</w:t>
      </w:r>
    </w:p>
    <w:p w14:paraId="6C438FFE" w14:textId="77777777" w:rsidR="00CA4598" w:rsidRDefault="00CA4598" w:rsidP="00E04B71">
      <w:pPr>
        <w:pStyle w:val="Telobesedila-zamik"/>
        <w:rPr>
          <w:rFonts w:cs="Tahoma"/>
          <w:sz w:val="20"/>
        </w:rPr>
      </w:pPr>
    </w:p>
    <w:p w14:paraId="69F55B67" w14:textId="77777777" w:rsidR="00CA4598" w:rsidRDefault="00CA4598" w:rsidP="00CA4598">
      <w:pPr>
        <w:rPr>
          <w:rFonts w:cs="Tahoma"/>
        </w:rPr>
      </w:pPr>
      <w:r w:rsidRPr="00914C52">
        <w:rPr>
          <w:rFonts w:cs="Tahoma"/>
        </w:rPr>
        <w:t>Vodovarstvena območja za zaščito vodnega vira niso sprejeta, pripravljene so strokovne podlage.</w:t>
      </w:r>
    </w:p>
    <w:p w14:paraId="644E3365" w14:textId="77777777" w:rsidR="00CA4598" w:rsidRPr="00914C52" w:rsidRDefault="00CA4598" w:rsidP="00CA4598">
      <w:pPr>
        <w:rPr>
          <w:rFonts w:cs="Tahoma"/>
        </w:rPr>
      </w:pPr>
    </w:p>
    <w:p w14:paraId="1C81F63F" w14:textId="563E4E32" w:rsidR="00E04B71" w:rsidRDefault="00E04B71" w:rsidP="00E04B71">
      <w:pPr>
        <w:pStyle w:val="Telobesedila-zamik"/>
        <w:rPr>
          <w:rFonts w:cs="Tahoma"/>
          <w:sz w:val="20"/>
        </w:rPr>
      </w:pPr>
      <w:r w:rsidRPr="00D73516">
        <w:rPr>
          <w:rFonts w:cs="Tahoma"/>
          <w:sz w:val="20"/>
        </w:rPr>
        <w:t xml:space="preserve">Vodovodni sistem Planica s pitno vodo oskrbuje </w:t>
      </w:r>
      <w:r w:rsidR="00E01A18" w:rsidRPr="00704C06">
        <w:rPr>
          <w:rFonts w:cs="Tahoma"/>
          <w:sz w:val="20"/>
        </w:rPr>
        <w:t>5</w:t>
      </w:r>
      <w:r w:rsidR="00704C06">
        <w:rPr>
          <w:rFonts w:cs="Tahoma"/>
          <w:sz w:val="20"/>
        </w:rPr>
        <w:t>3</w:t>
      </w:r>
      <w:r w:rsidR="00E01A18">
        <w:rPr>
          <w:rFonts w:cs="Tahoma"/>
          <w:sz w:val="20"/>
        </w:rPr>
        <w:t xml:space="preserve"> </w:t>
      </w:r>
      <w:r w:rsidRPr="00D73516">
        <w:rPr>
          <w:rFonts w:cs="Tahoma"/>
          <w:sz w:val="20"/>
        </w:rPr>
        <w:t>prebivalcev v naselju Lavtarski vrh in Planica.</w:t>
      </w:r>
      <w:r w:rsidR="00CA4598">
        <w:rPr>
          <w:rFonts w:cs="Tahoma"/>
          <w:sz w:val="20"/>
        </w:rPr>
        <w:t xml:space="preserve"> </w:t>
      </w:r>
      <w:r w:rsidRPr="00D73516">
        <w:rPr>
          <w:rFonts w:cs="Tahoma"/>
          <w:sz w:val="20"/>
        </w:rPr>
        <w:t>Vir pitne vode je vrtina Planica</w:t>
      </w:r>
      <w:r w:rsidR="00E10783">
        <w:rPr>
          <w:rFonts w:cs="Tahoma"/>
          <w:sz w:val="20"/>
        </w:rPr>
        <w:t xml:space="preserve">, ki se ji pred distribucijo na filtru zmanjšuje vsebnost železa in arzena, nato pa se </w:t>
      </w:r>
      <w:r w:rsidR="005B3C2E">
        <w:rPr>
          <w:rFonts w:cs="Tahoma"/>
          <w:sz w:val="20"/>
        </w:rPr>
        <w:t xml:space="preserve">pitna voda </w:t>
      </w:r>
      <w:r w:rsidR="00E10783">
        <w:rPr>
          <w:rFonts w:cs="Tahoma"/>
          <w:sz w:val="20"/>
        </w:rPr>
        <w:t>dezinficira z UV svetlobo</w:t>
      </w:r>
      <w:r w:rsidR="00E10783" w:rsidRPr="00CC6E5E">
        <w:rPr>
          <w:rFonts w:cs="Tahoma"/>
          <w:sz w:val="20"/>
        </w:rPr>
        <w:t>.</w:t>
      </w:r>
    </w:p>
    <w:p w14:paraId="40D07EFE" w14:textId="2C931730" w:rsidR="00290A7F" w:rsidRPr="00CB51E2" w:rsidRDefault="00CB51E2" w:rsidP="00A71DF4">
      <w:pPr>
        <w:pStyle w:val="Naslov2"/>
      </w:pPr>
      <w:bookmarkStart w:id="90" w:name="_Toc156384424"/>
      <w:bookmarkStart w:id="91" w:name="_Toc188605857"/>
      <w:r>
        <w:t>Notranji nadzor</w:t>
      </w:r>
      <w:bookmarkEnd w:id="90"/>
      <w:bookmarkEnd w:id="91"/>
    </w:p>
    <w:p w14:paraId="4EB1587E" w14:textId="2D72BF39" w:rsidR="00CC53BE" w:rsidRDefault="009A6388" w:rsidP="00FE174B">
      <w:pPr>
        <w:rPr>
          <w:rFonts w:cs="Tahoma"/>
        </w:rPr>
      </w:pPr>
      <w:r w:rsidRPr="009A6388">
        <w:rPr>
          <w:rFonts w:cs="Tahoma"/>
        </w:rPr>
        <w:t>Vzorčenje in analizo pitne vode za potrebe notranjega nadzora je izvajal NLZOH</w:t>
      </w:r>
      <w:r>
        <w:rPr>
          <w:rFonts w:cs="Tahoma"/>
        </w:rPr>
        <w:t>.</w:t>
      </w:r>
      <w:r w:rsidR="00CA4598" w:rsidRPr="000E102F">
        <w:rPr>
          <w:rFonts w:cs="Tahoma"/>
        </w:rPr>
        <w:t xml:space="preserve"> </w:t>
      </w:r>
      <w:r w:rsidR="00CC53BE" w:rsidRPr="00CE3BC0">
        <w:rPr>
          <w:rFonts w:cs="Tahoma"/>
        </w:rPr>
        <w:t>V</w:t>
      </w:r>
      <w:r w:rsidR="00CC53BE">
        <w:rPr>
          <w:rFonts w:cs="Tahoma"/>
        </w:rPr>
        <w:t xml:space="preserve"> </w:t>
      </w:r>
      <w:r w:rsidR="00CC53BE" w:rsidRPr="00CE3BC0">
        <w:rPr>
          <w:rFonts w:cs="Tahoma"/>
        </w:rPr>
        <w:t>okviru mikrobioloških preiskav smo preverjali prisotnost fekalnih in indikatorskih bakterij, v okviru fizikalno-kemijskih preiskav pa smo spremljali osnovne fizikalne lastnosti pitne vode</w:t>
      </w:r>
      <w:r w:rsidR="00CC53BE">
        <w:rPr>
          <w:rFonts w:cs="Tahoma"/>
        </w:rPr>
        <w:t xml:space="preserve"> </w:t>
      </w:r>
      <w:r w:rsidR="00C53C92">
        <w:rPr>
          <w:rFonts w:cs="Tahoma"/>
        </w:rPr>
        <w:t>ter</w:t>
      </w:r>
      <w:r w:rsidR="00CC53BE">
        <w:rPr>
          <w:rFonts w:cs="Tahoma"/>
        </w:rPr>
        <w:t xml:space="preserve"> vsebnost železa in arzena v pitni vodi. </w:t>
      </w:r>
      <w:r w:rsidR="005B3C2E">
        <w:rPr>
          <w:rFonts w:cs="Tahoma"/>
        </w:rPr>
        <w:t>Železo</w:t>
      </w:r>
      <w:r w:rsidR="00C53C92">
        <w:rPr>
          <w:rFonts w:cs="Tahoma"/>
        </w:rPr>
        <w:t xml:space="preserve"> in arzen</w:t>
      </w:r>
      <w:r w:rsidR="00CC53BE">
        <w:rPr>
          <w:rFonts w:cs="Tahoma"/>
        </w:rPr>
        <w:t xml:space="preserve"> </w:t>
      </w:r>
      <w:r w:rsidR="005B3C2E">
        <w:rPr>
          <w:rFonts w:cs="Tahoma"/>
        </w:rPr>
        <w:t xml:space="preserve">sta </w:t>
      </w:r>
      <w:r w:rsidR="00CC53BE">
        <w:rPr>
          <w:rFonts w:cs="Tahoma"/>
        </w:rPr>
        <w:t>naravno prisotna</w:t>
      </w:r>
      <w:r w:rsidR="00C53C92">
        <w:rPr>
          <w:rFonts w:cs="Tahoma"/>
        </w:rPr>
        <w:t xml:space="preserve"> v </w:t>
      </w:r>
      <w:r w:rsidR="005B3C2E">
        <w:rPr>
          <w:rFonts w:cs="Tahoma"/>
        </w:rPr>
        <w:t xml:space="preserve">vodnem viru, zato </w:t>
      </w:r>
      <w:r w:rsidR="00253A09">
        <w:rPr>
          <w:rFonts w:cs="Tahoma"/>
        </w:rPr>
        <w:t>zvajamo ukrepe za zmanjševanje vsebnosti arzena v pitni vodi</w:t>
      </w:r>
      <w:r w:rsidR="00FE174B">
        <w:rPr>
          <w:rFonts w:cs="Tahoma"/>
        </w:rPr>
        <w:t xml:space="preserve">, z namenom </w:t>
      </w:r>
      <w:bookmarkStart w:id="92" w:name="_Hlk158015353"/>
      <w:r w:rsidR="00FE174B">
        <w:rPr>
          <w:rFonts w:cs="Tahoma"/>
        </w:rPr>
        <w:t>da zagotavljamo čim bolj kakovostno pitno vodo za vse uporabnike.</w:t>
      </w:r>
    </w:p>
    <w:bookmarkEnd w:id="92"/>
    <w:p w14:paraId="1DC68C74" w14:textId="049CB0C5" w:rsidR="00833653" w:rsidRDefault="00833653" w:rsidP="00CA4598">
      <w:pPr>
        <w:pStyle w:val="Telobesedila-zamik"/>
        <w:rPr>
          <w:rFonts w:cs="Tahoma"/>
          <w:sz w:val="20"/>
        </w:rPr>
      </w:pPr>
    </w:p>
    <w:p w14:paraId="1EB24C5D" w14:textId="77777777" w:rsidR="005339F8" w:rsidRPr="00CA4598" w:rsidRDefault="005339F8" w:rsidP="00CA4598">
      <w:pPr>
        <w:pStyle w:val="Telobesedila-zamik"/>
        <w:rPr>
          <w:rFonts w:cs="Tahoma"/>
          <w:sz w:val="20"/>
        </w:rPr>
      </w:pPr>
    </w:p>
    <w:p w14:paraId="65070C70" w14:textId="2ECC6121" w:rsidR="00F740E5" w:rsidRPr="00370C5D" w:rsidRDefault="00F740E5" w:rsidP="00CA4598">
      <w:pPr>
        <w:numPr>
          <w:ilvl w:val="12"/>
          <w:numId w:val="0"/>
        </w:numPr>
        <w:jc w:val="center"/>
        <w:rPr>
          <w:rFonts w:cs="Tahoma"/>
          <w:sz w:val="16"/>
          <w:szCs w:val="16"/>
        </w:rPr>
      </w:pPr>
      <w:r w:rsidRPr="00370C5D">
        <w:rPr>
          <w:rFonts w:cs="Tahoma"/>
          <w:sz w:val="16"/>
          <w:szCs w:val="16"/>
        </w:rPr>
        <w:t>Tabela 1</w:t>
      </w:r>
      <w:r w:rsidR="00C07B90">
        <w:rPr>
          <w:rFonts w:cs="Tahoma"/>
          <w:sz w:val="16"/>
          <w:szCs w:val="16"/>
        </w:rPr>
        <w:t>3</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w:t>
      </w:r>
      <w:r w:rsidR="00E04B71" w:rsidRPr="00370C5D">
        <w:rPr>
          <w:rFonts w:cs="Tahoma"/>
          <w:sz w:val="16"/>
          <w:szCs w:val="16"/>
        </w:rPr>
        <w:t xml:space="preserve"> fizikalno-</w:t>
      </w:r>
      <w:r w:rsidRPr="00370C5D">
        <w:rPr>
          <w:rFonts w:cs="Tahoma"/>
          <w:sz w:val="16"/>
          <w:szCs w:val="16"/>
        </w:rPr>
        <w:t>kemijska preskušanja na vodovodnem sistemu Planica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F740E5" w:rsidRPr="00F50D8F" w14:paraId="3BEBB7F9" w14:textId="77777777" w:rsidTr="000B6651">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5A751DC5" w14:textId="77777777" w:rsidR="00F740E5" w:rsidRPr="00F50D8F" w:rsidRDefault="00F740E5" w:rsidP="00CA4598">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5A03FCC9" w14:textId="77777777" w:rsidR="00F740E5" w:rsidRPr="00F50D8F" w:rsidRDefault="00F740E5" w:rsidP="00CA4598">
            <w:pPr>
              <w:numPr>
                <w:ilvl w:val="12"/>
                <w:numId w:val="0"/>
              </w:numPr>
              <w:jc w:val="center"/>
              <w:rPr>
                <w:rFonts w:cs="Tahoma"/>
                <w:b/>
              </w:rPr>
            </w:pPr>
            <w:r w:rsidRPr="00F50D8F">
              <w:rPr>
                <w:rFonts w:cs="Tahoma"/>
                <w:b/>
              </w:rPr>
              <w:t>ŠTEVILO ODVZETIH</w:t>
            </w:r>
          </w:p>
          <w:p w14:paraId="66058C46" w14:textId="77777777" w:rsidR="00F740E5" w:rsidRPr="00F50D8F" w:rsidRDefault="00F740E5" w:rsidP="00CA4598">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7DE350C9" w14:textId="77777777" w:rsidR="00F740E5" w:rsidRPr="00F50D8F" w:rsidRDefault="00F740E5" w:rsidP="00CA4598">
            <w:pPr>
              <w:numPr>
                <w:ilvl w:val="12"/>
                <w:numId w:val="0"/>
              </w:numPr>
              <w:jc w:val="center"/>
              <w:rPr>
                <w:rFonts w:cs="Tahoma"/>
                <w:b/>
              </w:rPr>
            </w:pPr>
            <w:r w:rsidRPr="00F50D8F">
              <w:rPr>
                <w:rFonts w:cs="Tahoma"/>
                <w:b/>
              </w:rPr>
              <w:t>ŠTEVILO</w:t>
            </w:r>
          </w:p>
          <w:p w14:paraId="149F3CC9" w14:textId="77777777" w:rsidR="00F740E5" w:rsidRPr="00F50D8F" w:rsidRDefault="008D48F7" w:rsidP="00CA4598">
            <w:pPr>
              <w:numPr>
                <w:ilvl w:val="12"/>
                <w:numId w:val="0"/>
              </w:numPr>
              <w:jc w:val="center"/>
              <w:rPr>
                <w:rFonts w:cs="Tahoma"/>
                <w:b/>
              </w:rPr>
            </w:pPr>
            <w:r>
              <w:rPr>
                <w:rFonts w:cs="Tahoma"/>
                <w:b/>
              </w:rPr>
              <w:t>NESKLADNIH</w:t>
            </w:r>
            <w:r w:rsidR="00F740E5" w:rsidRPr="00F50D8F">
              <w:rPr>
                <w:rFonts w:cs="Tahoma"/>
                <w:b/>
              </w:rPr>
              <w:t xml:space="preserve"> VZORCEV</w:t>
            </w:r>
          </w:p>
        </w:tc>
      </w:tr>
      <w:tr w:rsidR="00F740E5" w:rsidRPr="00F50D8F" w14:paraId="1D73D6D8" w14:textId="77777777" w:rsidTr="000B6651">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5CFD93D6" w14:textId="4B8533BA" w:rsidR="00F740E5" w:rsidRPr="00F50D8F" w:rsidRDefault="00F740E5" w:rsidP="00CA4598">
            <w:pPr>
              <w:numPr>
                <w:ilvl w:val="12"/>
                <w:numId w:val="0"/>
              </w:numPr>
              <w:jc w:val="center"/>
              <w:rPr>
                <w:rFonts w:cs="Tahoma"/>
              </w:rPr>
            </w:pPr>
            <w:r w:rsidRPr="00F50D8F">
              <w:rPr>
                <w:rFonts w:cs="Tahoma"/>
              </w:rPr>
              <w:t>mikrobiološka</w:t>
            </w:r>
          </w:p>
        </w:tc>
        <w:tc>
          <w:tcPr>
            <w:tcW w:w="1559" w:type="dxa"/>
            <w:tcBorders>
              <w:top w:val="single" w:sz="12" w:space="0" w:color="auto"/>
            </w:tcBorders>
            <w:vAlign w:val="center"/>
          </w:tcPr>
          <w:p w14:paraId="071D646B" w14:textId="140DC10E" w:rsidR="00F740E5" w:rsidRPr="00F50D8F" w:rsidRDefault="005B3C2E" w:rsidP="00CA4598">
            <w:pPr>
              <w:numPr>
                <w:ilvl w:val="12"/>
                <w:numId w:val="0"/>
              </w:numPr>
              <w:jc w:val="center"/>
              <w:rPr>
                <w:rFonts w:cs="Tahoma"/>
              </w:rPr>
            </w:pPr>
            <w:r>
              <w:rPr>
                <w:rFonts w:cs="Tahoma"/>
              </w:rPr>
              <w:t>4</w:t>
            </w:r>
          </w:p>
        </w:tc>
        <w:tc>
          <w:tcPr>
            <w:tcW w:w="1985" w:type="dxa"/>
            <w:tcBorders>
              <w:top w:val="single" w:sz="12" w:space="0" w:color="auto"/>
            </w:tcBorders>
            <w:vAlign w:val="center"/>
          </w:tcPr>
          <w:p w14:paraId="0DA21106" w14:textId="360D6971" w:rsidR="00F740E5" w:rsidRPr="00F50D8F" w:rsidRDefault="00973785" w:rsidP="00CA4598">
            <w:pPr>
              <w:numPr>
                <w:ilvl w:val="12"/>
                <w:numId w:val="0"/>
              </w:numPr>
              <w:jc w:val="center"/>
              <w:rPr>
                <w:rFonts w:cs="Tahoma"/>
              </w:rPr>
            </w:pPr>
            <w:r>
              <w:rPr>
                <w:rFonts w:cs="Tahoma"/>
              </w:rPr>
              <w:t>0</w:t>
            </w:r>
          </w:p>
        </w:tc>
      </w:tr>
      <w:tr w:rsidR="00F740E5" w:rsidRPr="00F50D8F" w14:paraId="417CDB7E" w14:textId="77777777" w:rsidTr="000B6651">
        <w:trPr>
          <w:jc w:val="center"/>
        </w:trPr>
        <w:tc>
          <w:tcPr>
            <w:tcW w:w="1914" w:type="dxa"/>
            <w:tcBorders>
              <w:left w:val="single" w:sz="12" w:space="0" w:color="auto"/>
              <w:bottom w:val="single" w:sz="12" w:space="0" w:color="auto"/>
            </w:tcBorders>
            <w:shd w:val="clear" w:color="auto" w:fill="FFF2CC" w:themeFill="accent4" w:themeFillTint="33"/>
          </w:tcPr>
          <w:p w14:paraId="0005D0C6" w14:textId="77777777" w:rsidR="00F740E5" w:rsidRPr="00F50D8F" w:rsidRDefault="00E04B71" w:rsidP="00CA4598">
            <w:pPr>
              <w:numPr>
                <w:ilvl w:val="12"/>
                <w:numId w:val="0"/>
              </w:numPr>
              <w:jc w:val="center"/>
              <w:rPr>
                <w:rFonts w:cs="Tahoma"/>
              </w:rPr>
            </w:pPr>
            <w:r>
              <w:rPr>
                <w:rFonts w:cs="Tahoma"/>
              </w:rPr>
              <w:t>f</w:t>
            </w:r>
            <w:r w:rsidR="00F740E5" w:rsidRPr="00F50D8F">
              <w:rPr>
                <w:rFonts w:cs="Tahoma"/>
              </w:rPr>
              <w:t>izikalno</w:t>
            </w:r>
            <w:r>
              <w:rPr>
                <w:rFonts w:cs="Tahoma"/>
              </w:rPr>
              <w:t>-</w:t>
            </w:r>
            <w:r w:rsidR="00F740E5" w:rsidRPr="00F50D8F">
              <w:rPr>
                <w:rFonts w:cs="Tahoma"/>
              </w:rPr>
              <w:t>kemijska</w:t>
            </w:r>
          </w:p>
        </w:tc>
        <w:tc>
          <w:tcPr>
            <w:tcW w:w="1559" w:type="dxa"/>
            <w:tcBorders>
              <w:bottom w:val="single" w:sz="12" w:space="0" w:color="auto"/>
            </w:tcBorders>
            <w:vAlign w:val="center"/>
          </w:tcPr>
          <w:p w14:paraId="7A26E729" w14:textId="08DD166D" w:rsidR="00F740E5" w:rsidRPr="00F50D8F" w:rsidRDefault="005B3C2E" w:rsidP="00CA4598">
            <w:pPr>
              <w:numPr>
                <w:ilvl w:val="12"/>
                <w:numId w:val="0"/>
              </w:numPr>
              <w:jc w:val="center"/>
              <w:rPr>
                <w:rFonts w:cs="Tahoma"/>
              </w:rPr>
            </w:pPr>
            <w:r>
              <w:rPr>
                <w:rFonts w:cs="Tahoma"/>
              </w:rPr>
              <w:t>4</w:t>
            </w:r>
          </w:p>
        </w:tc>
        <w:tc>
          <w:tcPr>
            <w:tcW w:w="1985" w:type="dxa"/>
            <w:tcBorders>
              <w:bottom w:val="single" w:sz="12" w:space="0" w:color="auto"/>
            </w:tcBorders>
            <w:vAlign w:val="center"/>
          </w:tcPr>
          <w:p w14:paraId="417F08AE" w14:textId="77777777" w:rsidR="00F740E5" w:rsidRPr="00F50D8F" w:rsidRDefault="00F740E5" w:rsidP="00CA4598">
            <w:pPr>
              <w:numPr>
                <w:ilvl w:val="12"/>
                <w:numId w:val="0"/>
              </w:numPr>
              <w:jc w:val="center"/>
              <w:rPr>
                <w:rFonts w:cs="Tahoma"/>
              </w:rPr>
            </w:pPr>
            <w:r w:rsidRPr="00F50D8F">
              <w:rPr>
                <w:rFonts w:cs="Tahoma"/>
              </w:rPr>
              <w:t>0</w:t>
            </w:r>
          </w:p>
        </w:tc>
      </w:tr>
    </w:tbl>
    <w:p w14:paraId="6DFD5A45" w14:textId="77777777" w:rsidR="00F740E5" w:rsidRPr="00914C52" w:rsidRDefault="00F740E5" w:rsidP="00833653">
      <w:pPr>
        <w:rPr>
          <w:rFonts w:cs="Tahoma"/>
        </w:rPr>
      </w:pPr>
    </w:p>
    <w:p w14:paraId="3149A875" w14:textId="516997C7" w:rsidR="00CA4598" w:rsidRDefault="00CA4598" w:rsidP="00CA4598">
      <w:pPr>
        <w:rPr>
          <w:rFonts w:cs="Tahoma"/>
        </w:rPr>
      </w:pPr>
      <w:r>
        <w:rPr>
          <w:rFonts w:cs="Tahoma"/>
        </w:rPr>
        <w:t>Glede</w:t>
      </w:r>
      <w:r w:rsidRPr="00EE021C">
        <w:rPr>
          <w:rFonts w:cs="Tahoma"/>
        </w:rPr>
        <w:t xml:space="preserve"> na obseg opravljenih preskušanj</w:t>
      </w:r>
      <w:r>
        <w:rPr>
          <w:rFonts w:cs="Tahoma"/>
        </w:rPr>
        <w:t>,</w:t>
      </w:r>
      <w:r w:rsidRPr="00EE021C">
        <w:rPr>
          <w:rFonts w:cs="Tahoma"/>
        </w:rPr>
        <w:t xml:space="preserve"> </w:t>
      </w:r>
      <w:r>
        <w:rPr>
          <w:rFonts w:cs="Tahoma"/>
        </w:rPr>
        <w:t xml:space="preserve">so bili </w:t>
      </w:r>
      <w:r w:rsidRPr="00EE021C">
        <w:rPr>
          <w:rFonts w:cs="Tahoma"/>
        </w:rPr>
        <w:t xml:space="preserve">vsi odvzeti vzorci </w:t>
      </w:r>
      <w:r>
        <w:rPr>
          <w:rFonts w:cs="Tahoma"/>
        </w:rPr>
        <w:t>v letu 202</w:t>
      </w:r>
      <w:r w:rsidR="005B3C2E">
        <w:rPr>
          <w:rFonts w:cs="Tahoma"/>
        </w:rPr>
        <w:t>4</w:t>
      </w:r>
      <w:r>
        <w:rPr>
          <w:rFonts w:cs="Tahoma"/>
        </w:rPr>
        <w:t>, skladni z zakonodajo.</w:t>
      </w:r>
      <w:r w:rsidR="009311D0">
        <w:rPr>
          <w:rFonts w:cs="Tahoma"/>
        </w:rPr>
        <w:t xml:space="preserve"> </w:t>
      </w:r>
    </w:p>
    <w:p w14:paraId="75697E5D" w14:textId="77777777" w:rsidR="00E04B71" w:rsidRDefault="00E04B71" w:rsidP="00E04B71">
      <w:pPr>
        <w:rPr>
          <w:rFonts w:cs="Tahoma"/>
        </w:rPr>
      </w:pPr>
    </w:p>
    <w:p w14:paraId="6EC49B39" w14:textId="0807667D" w:rsidR="00CA4598" w:rsidRPr="00CB51E2" w:rsidRDefault="00CB51E2" w:rsidP="00A71DF4">
      <w:pPr>
        <w:pStyle w:val="Naslov2"/>
      </w:pPr>
      <w:bookmarkStart w:id="93" w:name="_Toc156384425"/>
      <w:bookmarkStart w:id="94" w:name="_Toc188605858"/>
      <w:r>
        <w:t>Državni monitoring</w:t>
      </w:r>
      <w:bookmarkEnd w:id="93"/>
      <w:bookmarkEnd w:id="94"/>
    </w:p>
    <w:p w14:paraId="74C9FD6B" w14:textId="56D0A84B" w:rsidR="00087FAE" w:rsidRDefault="00087FAE" w:rsidP="00204802">
      <w:pPr>
        <w:pStyle w:val="Telobesedila"/>
        <w:shd w:val="clear" w:color="auto" w:fill="FBE4D5" w:themeFill="accent2" w:themeFillTint="33"/>
        <w:rPr>
          <w:rFonts w:cs="Tahoma"/>
          <w:sz w:val="20"/>
        </w:rPr>
      </w:pPr>
      <w:r>
        <w:rPr>
          <w:rFonts w:cs="Tahoma"/>
          <w:sz w:val="20"/>
        </w:rPr>
        <w:t xml:space="preserve">V okviru državnega monitoringa se vzorčenje pitne vode </w:t>
      </w:r>
      <w:r w:rsidR="00CB51E2">
        <w:rPr>
          <w:rFonts w:cs="Tahoma"/>
          <w:sz w:val="20"/>
        </w:rPr>
        <w:t>v letu 202</w:t>
      </w:r>
      <w:r w:rsidR="005B3C2E">
        <w:rPr>
          <w:rFonts w:cs="Tahoma"/>
          <w:sz w:val="20"/>
        </w:rPr>
        <w:t>4</w:t>
      </w:r>
      <w:r w:rsidR="00CB51E2">
        <w:rPr>
          <w:rFonts w:cs="Tahoma"/>
          <w:sz w:val="20"/>
        </w:rPr>
        <w:t xml:space="preserve"> </w:t>
      </w:r>
      <w:r>
        <w:rPr>
          <w:rFonts w:cs="Tahoma"/>
          <w:sz w:val="20"/>
        </w:rPr>
        <w:t>ni izvajalo.</w:t>
      </w:r>
    </w:p>
    <w:p w14:paraId="1325EB46" w14:textId="77777777" w:rsidR="00921426" w:rsidRDefault="00921426" w:rsidP="00290A7F">
      <w:pPr>
        <w:pStyle w:val="Telobesedila"/>
        <w:numPr>
          <w:ilvl w:val="0"/>
          <w:numId w:val="0"/>
        </w:numPr>
        <w:rPr>
          <w:rFonts w:cs="Tahoma"/>
          <w:sz w:val="20"/>
        </w:rPr>
      </w:pPr>
    </w:p>
    <w:p w14:paraId="14EF3A8B" w14:textId="77777777" w:rsidR="00090EBD" w:rsidRDefault="00090EBD" w:rsidP="00290A7F">
      <w:pPr>
        <w:pStyle w:val="Telobesedila"/>
        <w:numPr>
          <w:ilvl w:val="0"/>
          <w:numId w:val="0"/>
        </w:numPr>
        <w:rPr>
          <w:rFonts w:cs="Tahoma"/>
          <w:sz w:val="20"/>
        </w:rPr>
      </w:pPr>
    </w:p>
    <w:p w14:paraId="1B2AE7BF" w14:textId="77777777" w:rsidR="00090EBD" w:rsidRDefault="00090EBD" w:rsidP="00290A7F">
      <w:pPr>
        <w:pStyle w:val="Telobesedila"/>
        <w:numPr>
          <w:ilvl w:val="0"/>
          <w:numId w:val="0"/>
        </w:numPr>
        <w:rPr>
          <w:rFonts w:cs="Tahoma"/>
          <w:sz w:val="20"/>
        </w:rPr>
      </w:pPr>
    </w:p>
    <w:p w14:paraId="07CA225E" w14:textId="77777777" w:rsidR="00090EBD" w:rsidRDefault="00090EBD" w:rsidP="00290A7F">
      <w:pPr>
        <w:pStyle w:val="Telobesedila"/>
        <w:numPr>
          <w:ilvl w:val="0"/>
          <w:numId w:val="0"/>
        </w:numPr>
        <w:rPr>
          <w:rFonts w:cs="Tahoma"/>
          <w:sz w:val="20"/>
        </w:rPr>
      </w:pPr>
    </w:p>
    <w:p w14:paraId="74632AE9" w14:textId="77777777" w:rsidR="00090EBD" w:rsidRDefault="00090EBD" w:rsidP="00290A7F">
      <w:pPr>
        <w:pStyle w:val="Telobesedila"/>
        <w:numPr>
          <w:ilvl w:val="0"/>
          <w:numId w:val="0"/>
        </w:numPr>
        <w:rPr>
          <w:rFonts w:cs="Tahoma"/>
          <w:sz w:val="20"/>
        </w:rPr>
      </w:pPr>
    </w:p>
    <w:p w14:paraId="3488FFBC" w14:textId="77777777" w:rsidR="00090EBD" w:rsidRDefault="00090EBD" w:rsidP="00290A7F">
      <w:pPr>
        <w:pStyle w:val="Telobesedila"/>
        <w:numPr>
          <w:ilvl w:val="0"/>
          <w:numId w:val="0"/>
        </w:numPr>
        <w:rPr>
          <w:rFonts w:cs="Tahoma"/>
          <w:sz w:val="20"/>
        </w:rPr>
      </w:pPr>
    </w:p>
    <w:p w14:paraId="72B0071C" w14:textId="77777777" w:rsidR="00090EBD" w:rsidRDefault="00090EBD" w:rsidP="00290A7F">
      <w:pPr>
        <w:pStyle w:val="Telobesedila"/>
        <w:numPr>
          <w:ilvl w:val="0"/>
          <w:numId w:val="0"/>
        </w:numPr>
        <w:rPr>
          <w:rFonts w:cs="Tahoma"/>
          <w:sz w:val="20"/>
        </w:rPr>
      </w:pPr>
    </w:p>
    <w:p w14:paraId="39A56C40" w14:textId="77777777" w:rsidR="00090EBD" w:rsidRDefault="00090EBD" w:rsidP="00290A7F">
      <w:pPr>
        <w:pStyle w:val="Telobesedila"/>
        <w:numPr>
          <w:ilvl w:val="0"/>
          <w:numId w:val="0"/>
        </w:numPr>
        <w:rPr>
          <w:rFonts w:cs="Tahoma"/>
          <w:sz w:val="20"/>
        </w:rPr>
      </w:pPr>
    </w:p>
    <w:p w14:paraId="0741BB15" w14:textId="77777777" w:rsidR="00090EBD" w:rsidRDefault="00090EBD" w:rsidP="00290A7F">
      <w:pPr>
        <w:pStyle w:val="Telobesedila"/>
        <w:numPr>
          <w:ilvl w:val="0"/>
          <w:numId w:val="0"/>
        </w:numPr>
        <w:rPr>
          <w:rFonts w:cs="Tahoma"/>
          <w:sz w:val="20"/>
        </w:rPr>
      </w:pPr>
    </w:p>
    <w:p w14:paraId="7C034614" w14:textId="77777777" w:rsidR="00090EBD" w:rsidRDefault="00090EBD" w:rsidP="00290A7F">
      <w:pPr>
        <w:pStyle w:val="Telobesedila"/>
        <w:numPr>
          <w:ilvl w:val="0"/>
          <w:numId w:val="0"/>
        </w:numPr>
        <w:rPr>
          <w:rFonts w:cs="Tahoma"/>
          <w:sz w:val="20"/>
        </w:rPr>
      </w:pPr>
    </w:p>
    <w:p w14:paraId="13D21DCF" w14:textId="77777777" w:rsidR="00090EBD" w:rsidRDefault="00090EBD" w:rsidP="00290A7F">
      <w:pPr>
        <w:pStyle w:val="Telobesedila"/>
        <w:numPr>
          <w:ilvl w:val="0"/>
          <w:numId w:val="0"/>
        </w:numPr>
        <w:rPr>
          <w:rFonts w:cs="Tahoma"/>
          <w:sz w:val="20"/>
        </w:rPr>
      </w:pPr>
    </w:p>
    <w:p w14:paraId="4C116BAC" w14:textId="77777777" w:rsidR="00090EBD" w:rsidRDefault="00090EBD" w:rsidP="00290A7F">
      <w:pPr>
        <w:pStyle w:val="Telobesedila"/>
        <w:numPr>
          <w:ilvl w:val="0"/>
          <w:numId w:val="0"/>
        </w:numPr>
        <w:rPr>
          <w:rFonts w:cs="Tahoma"/>
          <w:sz w:val="20"/>
        </w:rPr>
      </w:pPr>
    </w:p>
    <w:p w14:paraId="19E0C3DE" w14:textId="77777777" w:rsidR="00090EBD" w:rsidRDefault="00090EBD" w:rsidP="00290A7F">
      <w:pPr>
        <w:pStyle w:val="Telobesedila"/>
        <w:numPr>
          <w:ilvl w:val="0"/>
          <w:numId w:val="0"/>
        </w:numPr>
        <w:rPr>
          <w:rFonts w:cs="Tahoma"/>
          <w:sz w:val="20"/>
        </w:rPr>
      </w:pPr>
    </w:p>
    <w:p w14:paraId="110D78AF" w14:textId="77777777" w:rsidR="00090EBD" w:rsidRDefault="00090EBD" w:rsidP="00290A7F">
      <w:pPr>
        <w:pStyle w:val="Telobesedila"/>
        <w:numPr>
          <w:ilvl w:val="0"/>
          <w:numId w:val="0"/>
        </w:numPr>
        <w:rPr>
          <w:rFonts w:cs="Tahoma"/>
          <w:sz w:val="20"/>
        </w:rPr>
      </w:pPr>
    </w:p>
    <w:p w14:paraId="3B27A2B6" w14:textId="77777777" w:rsidR="00090EBD" w:rsidRDefault="00090EBD" w:rsidP="00290A7F">
      <w:pPr>
        <w:pStyle w:val="Telobesedila"/>
        <w:numPr>
          <w:ilvl w:val="0"/>
          <w:numId w:val="0"/>
        </w:numPr>
        <w:rPr>
          <w:rFonts w:cs="Tahoma"/>
          <w:sz w:val="20"/>
        </w:rPr>
      </w:pPr>
    </w:p>
    <w:p w14:paraId="4AAC5D16" w14:textId="77777777" w:rsidR="00090EBD" w:rsidRDefault="00090EBD" w:rsidP="00290A7F">
      <w:pPr>
        <w:pStyle w:val="Telobesedila"/>
        <w:numPr>
          <w:ilvl w:val="0"/>
          <w:numId w:val="0"/>
        </w:numPr>
        <w:rPr>
          <w:rFonts w:cs="Tahoma"/>
          <w:sz w:val="20"/>
        </w:rPr>
      </w:pPr>
    </w:p>
    <w:p w14:paraId="40493231" w14:textId="77777777" w:rsidR="00090EBD" w:rsidRDefault="00090EBD" w:rsidP="00290A7F">
      <w:pPr>
        <w:pStyle w:val="Telobesedila"/>
        <w:numPr>
          <w:ilvl w:val="0"/>
          <w:numId w:val="0"/>
        </w:numPr>
        <w:rPr>
          <w:rFonts w:cs="Tahoma"/>
          <w:sz w:val="20"/>
        </w:rPr>
      </w:pPr>
    </w:p>
    <w:p w14:paraId="3D8B171B" w14:textId="77777777" w:rsidR="00090EBD" w:rsidRDefault="00090EBD" w:rsidP="00290A7F">
      <w:pPr>
        <w:pStyle w:val="Telobesedila"/>
        <w:numPr>
          <w:ilvl w:val="0"/>
          <w:numId w:val="0"/>
        </w:numPr>
        <w:rPr>
          <w:rFonts w:cs="Tahoma"/>
          <w:sz w:val="20"/>
        </w:rPr>
      </w:pPr>
    </w:p>
    <w:p w14:paraId="511CFCE2" w14:textId="77777777" w:rsidR="00090EBD" w:rsidRPr="00914C52" w:rsidRDefault="00090EBD" w:rsidP="00290A7F">
      <w:pPr>
        <w:pStyle w:val="Telobesedila"/>
        <w:numPr>
          <w:ilvl w:val="0"/>
          <w:numId w:val="0"/>
        </w:numPr>
        <w:rPr>
          <w:rFonts w:cs="Tahoma"/>
          <w:sz w:val="20"/>
        </w:rPr>
      </w:pPr>
    </w:p>
    <w:p w14:paraId="024F396C" w14:textId="51CA126C" w:rsidR="00290A7F" w:rsidRPr="007C1BF0" w:rsidRDefault="00290A7F" w:rsidP="007C1BF0">
      <w:pPr>
        <w:pStyle w:val="Naslov1"/>
      </w:pPr>
      <w:bookmarkStart w:id="95" w:name="_Toc285712197"/>
      <w:bookmarkStart w:id="96" w:name="_Toc156384426"/>
      <w:bookmarkStart w:id="97" w:name="_Toc188605859"/>
      <w:r w:rsidRPr="007B2026">
        <w:lastRenderedPageBreak/>
        <w:t>VODOVODNI SISTEM TRSTENIK</w:t>
      </w:r>
      <w:bookmarkEnd w:id="95"/>
      <w:bookmarkEnd w:id="96"/>
      <w:bookmarkEnd w:id="97"/>
      <w:r w:rsidRPr="007B2026">
        <w:t xml:space="preserve"> </w:t>
      </w:r>
    </w:p>
    <w:p w14:paraId="1BC0A6C6" w14:textId="62733C97" w:rsidR="00CA4598" w:rsidRDefault="00CA4598" w:rsidP="00FC5B27">
      <w:pPr>
        <w:pStyle w:val="Telobesedila-zamik"/>
        <w:rPr>
          <w:rFonts w:cs="Tahoma"/>
          <w:sz w:val="20"/>
        </w:rPr>
      </w:pPr>
      <w:r w:rsidRPr="00D73516">
        <w:rPr>
          <w:rFonts w:cs="Tahoma"/>
          <w:sz w:val="20"/>
        </w:rPr>
        <w:t xml:space="preserve">V vodovodni sistem </w:t>
      </w:r>
      <w:r>
        <w:rPr>
          <w:rFonts w:cs="Tahoma"/>
          <w:sz w:val="20"/>
        </w:rPr>
        <w:t xml:space="preserve">Trstenik </w:t>
      </w:r>
      <w:r w:rsidRPr="00D73516">
        <w:rPr>
          <w:rFonts w:cs="Tahoma"/>
          <w:sz w:val="20"/>
        </w:rPr>
        <w:t>smo</w:t>
      </w:r>
      <w:r>
        <w:rPr>
          <w:rFonts w:cs="Tahoma"/>
          <w:sz w:val="20"/>
        </w:rPr>
        <w:t xml:space="preserve"> v letu 202</w:t>
      </w:r>
      <w:r w:rsidR="005B3C2E">
        <w:rPr>
          <w:rFonts w:cs="Tahoma"/>
          <w:sz w:val="20"/>
        </w:rPr>
        <w:t>4</w:t>
      </w:r>
      <w:r w:rsidRPr="00D73516">
        <w:rPr>
          <w:rFonts w:cs="Tahoma"/>
          <w:sz w:val="20"/>
        </w:rPr>
        <w:t xml:space="preserve"> </w:t>
      </w:r>
      <w:r w:rsidRPr="00DD01B2">
        <w:rPr>
          <w:rFonts w:cs="Tahoma"/>
          <w:sz w:val="20"/>
        </w:rPr>
        <w:t xml:space="preserve">distribuirali </w:t>
      </w:r>
      <w:r w:rsidR="008A4398">
        <w:rPr>
          <w:rFonts w:cs="Tahoma"/>
          <w:sz w:val="20"/>
        </w:rPr>
        <w:t>97.</w:t>
      </w:r>
      <w:r w:rsidR="008A4398" w:rsidRPr="008A4398">
        <w:rPr>
          <w:rFonts w:cs="Tahoma"/>
          <w:sz w:val="20"/>
        </w:rPr>
        <w:t>328</w:t>
      </w:r>
      <w:r w:rsidRPr="008A4398">
        <w:rPr>
          <w:rFonts w:cs="Tahoma"/>
          <w:sz w:val="20"/>
        </w:rPr>
        <w:t xml:space="preserve"> m</w:t>
      </w:r>
      <w:r w:rsidRPr="008A4398">
        <w:rPr>
          <w:rFonts w:cs="Tahoma"/>
          <w:sz w:val="20"/>
          <w:vertAlign w:val="superscript"/>
        </w:rPr>
        <w:t>3</w:t>
      </w:r>
      <w:r w:rsidRPr="00D73516">
        <w:rPr>
          <w:rFonts w:cs="Tahoma"/>
          <w:sz w:val="20"/>
        </w:rPr>
        <w:t xml:space="preserve"> pitne vode.</w:t>
      </w:r>
    </w:p>
    <w:p w14:paraId="686D1EF2" w14:textId="77777777" w:rsidR="00E54F00" w:rsidRDefault="00E54F00" w:rsidP="00FC5B27">
      <w:pPr>
        <w:pStyle w:val="Telobesedila-zamik"/>
        <w:rPr>
          <w:rFonts w:cs="Tahoma"/>
          <w:sz w:val="20"/>
        </w:rPr>
      </w:pPr>
    </w:p>
    <w:p w14:paraId="4BFE1C27" w14:textId="77777777" w:rsidR="00E54F00" w:rsidRDefault="00E54F00" w:rsidP="00E54F00">
      <w:pPr>
        <w:rPr>
          <w:rFonts w:cs="Tahoma"/>
        </w:rPr>
      </w:pPr>
      <w:r w:rsidRPr="007B2026">
        <w:rPr>
          <w:rFonts w:cs="Tahoma"/>
        </w:rPr>
        <w:t xml:space="preserve">Vodovarstvena območja za zaščito virov pitne vode so bila opredeljena z Odlokom o varovanju vodnih virov Bistrica nad Novo vasjo, Bašelj, Povlje, Čemšenik, Zabukovje in črpališča pri Koreninšku ob Kokri (Uradni vestnik Gorenjske, št. 10/84).  </w:t>
      </w:r>
    </w:p>
    <w:p w14:paraId="4ACE0D95" w14:textId="77777777" w:rsidR="00CB51E2" w:rsidRDefault="00CB51E2" w:rsidP="00E54F00">
      <w:pPr>
        <w:rPr>
          <w:rFonts w:cs="Tahoma"/>
        </w:rPr>
      </w:pPr>
    </w:p>
    <w:p w14:paraId="625DC523" w14:textId="4E047D16" w:rsidR="00CB51E2" w:rsidRDefault="00CB51E2" w:rsidP="00CB51E2">
      <w:pPr>
        <w:pStyle w:val="Telobesedila-zamik"/>
        <w:rPr>
          <w:rFonts w:cs="Tahoma"/>
          <w:sz w:val="20"/>
        </w:rPr>
      </w:pPr>
      <w:r w:rsidRPr="00D73516">
        <w:rPr>
          <w:rFonts w:cs="Tahoma"/>
          <w:sz w:val="20"/>
        </w:rPr>
        <w:t xml:space="preserve">Vodovodni sistem Trstenik s pitno vodo </w:t>
      </w:r>
      <w:r w:rsidRPr="00E01A18">
        <w:rPr>
          <w:rFonts w:cs="Tahoma"/>
          <w:sz w:val="20"/>
        </w:rPr>
        <w:t xml:space="preserve">oskrbuje </w:t>
      </w:r>
      <w:r w:rsidRPr="00704C06">
        <w:rPr>
          <w:rFonts w:cs="Tahoma"/>
          <w:sz w:val="20"/>
        </w:rPr>
        <w:t>1.</w:t>
      </w:r>
      <w:r w:rsidR="00E01A18" w:rsidRPr="00704C06">
        <w:rPr>
          <w:rFonts w:cs="Tahoma"/>
          <w:sz w:val="20"/>
        </w:rPr>
        <w:t>3</w:t>
      </w:r>
      <w:r w:rsidR="00704C06" w:rsidRPr="00704C06">
        <w:rPr>
          <w:rFonts w:cs="Tahoma"/>
          <w:sz w:val="20"/>
        </w:rPr>
        <w:t>20</w:t>
      </w:r>
      <w:r w:rsidRPr="00D73516">
        <w:rPr>
          <w:rFonts w:cs="Tahoma"/>
          <w:sz w:val="20"/>
        </w:rPr>
        <w:t xml:space="preserve"> prebivalcev v naseljih </w:t>
      </w:r>
      <w:r>
        <w:rPr>
          <w:rFonts w:cs="Tahoma"/>
          <w:sz w:val="20"/>
        </w:rPr>
        <w:t xml:space="preserve">Babni Vrt (del naselja), </w:t>
      </w:r>
      <w:r w:rsidRPr="00D73516">
        <w:rPr>
          <w:rFonts w:cs="Tahoma"/>
          <w:sz w:val="20"/>
        </w:rPr>
        <w:t>Čadovlje, Hraše pri Preddvoru, Pangršica, Povlje, Tatinec, Tenetiše, Trstenik in Žablje.</w:t>
      </w:r>
      <w:r>
        <w:rPr>
          <w:rFonts w:cs="Tahoma"/>
          <w:sz w:val="20"/>
        </w:rPr>
        <w:t xml:space="preserve"> </w:t>
      </w:r>
      <w:r w:rsidRPr="00D73516">
        <w:rPr>
          <w:rFonts w:cs="Tahoma"/>
          <w:sz w:val="20"/>
        </w:rPr>
        <w:t>Vir pitne vode so vrtine Povlje</w:t>
      </w:r>
      <w:r w:rsidR="005B3C2E">
        <w:rPr>
          <w:rFonts w:cs="Tahoma"/>
          <w:sz w:val="20"/>
        </w:rPr>
        <w:t xml:space="preserve">, ki se </w:t>
      </w:r>
      <w:r w:rsidR="006E67B8">
        <w:rPr>
          <w:rFonts w:cs="Tahoma"/>
          <w:sz w:val="20"/>
        </w:rPr>
        <w:t>ne dezinficirajo ali kako drugače obdelujejo.</w:t>
      </w:r>
    </w:p>
    <w:p w14:paraId="24FE0053" w14:textId="16ED3813" w:rsidR="00090EBD" w:rsidRPr="00D73516" w:rsidRDefault="00090EBD" w:rsidP="00A71DF4">
      <w:pPr>
        <w:pStyle w:val="Naslov2"/>
      </w:pPr>
      <w:bookmarkStart w:id="98" w:name="_Toc156384427"/>
      <w:bookmarkStart w:id="99" w:name="_Toc188605860"/>
      <w:r>
        <w:t>Notranji nadzor</w:t>
      </w:r>
      <w:bookmarkEnd w:id="98"/>
      <w:bookmarkEnd w:id="99"/>
    </w:p>
    <w:p w14:paraId="551FBEE1" w14:textId="6505DB65" w:rsidR="007C1BF0" w:rsidRPr="00E54F00" w:rsidRDefault="00E54F00" w:rsidP="00C40486">
      <w:pPr>
        <w:pStyle w:val="Telobesedila-zamik"/>
        <w:tabs>
          <w:tab w:val="left" w:pos="7515"/>
        </w:tabs>
        <w:rPr>
          <w:rFonts w:cs="Tahoma"/>
          <w:sz w:val="20"/>
        </w:rPr>
      </w:pPr>
      <w:r w:rsidRPr="000E102F">
        <w:rPr>
          <w:rFonts w:cs="Tahoma"/>
          <w:sz w:val="20"/>
        </w:rPr>
        <w:t>Vzorčenje</w:t>
      </w:r>
      <w:r>
        <w:rPr>
          <w:rFonts w:cs="Tahoma"/>
          <w:sz w:val="20"/>
        </w:rPr>
        <w:t xml:space="preserve"> in analizo</w:t>
      </w:r>
      <w:r w:rsidRPr="000E102F">
        <w:rPr>
          <w:rFonts w:cs="Tahoma"/>
          <w:sz w:val="20"/>
        </w:rPr>
        <w:t xml:space="preserve"> pitne vode</w:t>
      </w:r>
      <w:r>
        <w:rPr>
          <w:rFonts w:cs="Tahoma"/>
          <w:sz w:val="20"/>
        </w:rPr>
        <w:t xml:space="preserve"> za potrebe notranjega nadzora</w:t>
      </w:r>
      <w:r w:rsidRPr="000E102F">
        <w:rPr>
          <w:rFonts w:cs="Tahoma"/>
          <w:sz w:val="20"/>
        </w:rPr>
        <w:t xml:space="preserve"> je izvajal </w:t>
      </w:r>
      <w:r>
        <w:rPr>
          <w:rFonts w:cs="Tahoma"/>
          <w:sz w:val="20"/>
        </w:rPr>
        <w:t>NLZOH.</w:t>
      </w:r>
      <w:r w:rsidR="00C53C92">
        <w:rPr>
          <w:rFonts w:cs="Tahoma"/>
          <w:sz w:val="20"/>
        </w:rPr>
        <w:t xml:space="preserve"> </w:t>
      </w:r>
      <w:bookmarkStart w:id="100" w:name="_Hlk157504731"/>
      <w:r w:rsidR="00C53C92" w:rsidRPr="00CE3BC0">
        <w:rPr>
          <w:rFonts w:cs="Tahoma"/>
          <w:sz w:val="20"/>
        </w:rPr>
        <w:t>V</w:t>
      </w:r>
      <w:r w:rsidR="00C53C92">
        <w:rPr>
          <w:rFonts w:cs="Tahoma"/>
          <w:sz w:val="20"/>
        </w:rPr>
        <w:t xml:space="preserve"> </w:t>
      </w:r>
      <w:r w:rsidR="00C53C92" w:rsidRPr="00CE3BC0">
        <w:rPr>
          <w:rFonts w:cs="Tahoma"/>
          <w:sz w:val="20"/>
        </w:rPr>
        <w:t xml:space="preserve">okviru mikrobioloških preiskav smo preverjali prisotnost fekalnih in indikatorskih bakterij, v okviru fizikalno-kemijskih preiskav </w:t>
      </w:r>
      <w:r w:rsidR="006E67B8" w:rsidRPr="006E67B8">
        <w:rPr>
          <w:rFonts w:cs="Tahoma"/>
          <w:sz w:val="20"/>
        </w:rPr>
        <w:t xml:space="preserve">pa smo </w:t>
      </w:r>
      <w:r w:rsidR="006E67B8">
        <w:rPr>
          <w:rFonts w:cs="Tahoma"/>
          <w:sz w:val="20"/>
        </w:rPr>
        <w:t xml:space="preserve">v pitni vodi </w:t>
      </w:r>
      <w:r w:rsidR="006E67B8" w:rsidRPr="006E67B8">
        <w:rPr>
          <w:rFonts w:cs="Tahoma"/>
          <w:sz w:val="20"/>
        </w:rPr>
        <w:t>spremljali osnovne fizikalne lastnosti in opravili obsežno preskušanje kemijskih snovi.</w:t>
      </w:r>
      <w:bookmarkEnd w:id="100"/>
    </w:p>
    <w:p w14:paraId="16B95F7C" w14:textId="77777777" w:rsidR="00833653" w:rsidRDefault="00833653" w:rsidP="00461C39">
      <w:pPr>
        <w:jc w:val="center"/>
        <w:rPr>
          <w:rFonts w:cs="Tahoma"/>
        </w:rPr>
      </w:pPr>
    </w:p>
    <w:p w14:paraId="6090DB2E" w14:textId="155EE440" w:rsidR="00F740E5" w:rsidRPr="00370C5D" w:rsidRDefault="00F740E5" w:rsidP="00461C39">
      <w:pPr>
        <w:numPr>
          <w:ilvl w:val="12"/>
          <w:numId w:val="0"/>
        </w:numPr>
        <w:jc w:val="center"/>
        <w:rPr>
          <w:rFonts w:cs="Tahoma"/>
          <w:sz w:val="16"/>
          <w:szCs w:val="16"/>
        </w:rPr>
      </w:pPr>
      <w:r w:rsidRPr="00370C5D">
        <w:rPr>
          <w:rFonts w:cs="Tahoma"/>
          <w:sz w:val="16"/>
          <w:szCs w:val="16"/>
        </w:rPr>
        <w:t>Tabela 1</w:t>
      </w:r>
      <w:r w:rsidR="00C07B90">
        <w:rPr>
          <w:rFonts w:cs="Tahoma"/>
          <w:sz w:val="16"/>
          <w:szCs w:val="16"/>
        </w:rPr>
        <w:t>4</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 fizikalno</w:t>
      </w:r>
      <w:r w:rsidR="00FC5B27" w:rsidRPr="00370C5D">
        <w:rPr>
          <w:rFonts w:cs="Tahoma"/>
          <w:sz w:val="16"/>
          <w:szCs w:val="16"/>
        </w:rPr>
        <w:t>-</w:t>
      </w:r>
      <w:r w:rsidRPr="00370C5D">
        <w:rPr>
          <w:rFonts w:cs="Tahoma"/>
          <w:sz w:val="16"/>
          <w:szCs w:val="16"/>
        </w:rPr>
        <w:t>kemijska preskušanja na vodovodnem sistemu Trstenik – notranji nadzor.</w:t>
      </w:r>
    </w:p>
    <w:tbl>
      <w:tblPr>
        <w:tblW w:w="74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gridCol w:w="1985"/>
      </w:tblGrid>
      <w:tr w:rsidR="000549A5" w:rsidRPr="00F50D8F" w14:paraId="3FE2A89D" w14:textId="306AC95B" w:rsidTr="000B6651">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30356A53" w14:textId="77777777" w:rsidR="000549A5" w:rsidRPr="00F50D8F" w:rsidRDefault="000549A5" w:rsidP="001E68E0">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0C3CBA3D" w14:textId="77777777" w:rsidR="000549A5" w:rsidRPr="00F50D8F" w:rsidRDefault="000549A5" w:rsidP="001E68E0">
            <w:pPr>
              <w:numPr>
                <w:ilvl w:val="12"/>
                <w:numId w:val="0"/>
              </w:numPr>
              <w:jc w:val="center"/>
              <w:rPr>
                <w:rFonts w:cs="Tahoma"/>
                <w:b/>
              </w:rPr>
            </w:pPr>
            <w:r w:rsidRPr="00F50D8F">
              <w:rPr>
                <w:rFonts w:cs="Tahoma"/>
                <w:b/>
              </w:rPr>
              <w:t>ŠTEVILO ODVZETIH</w:t>
            </w:r>
          </w:p>
          <w:p w14:paraId="10C15F99" w14:textId="77777777" w:rsidR="000549A5" w:rsidRPr="00F50D8F" w:rsidRDefault="000549A5" w:rsidP="001E68E0">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657D3537" w14:textId="77777777" w:rsidR="000549A5" w:rsidRPr="00F50D8F" w:rsidRDefault="000549A5" w:rsidP="001E68E0">
            <w:pPr>
              <w:numPr>
                <w:ilvl w:val="12"/>
                <w:numId w:val="0"/>
              </w:numPr>
              <w:jc w:val="center"/>
              <w:rPr>
                <w:rFonts w:cs="Tahoma"/>
                <w:b/>
              </w:rPr>
            </w:pPr>
            <w:r w:rsidRPr="00F50D8F">
              <w:rPr>
                <w:rFonts w:cs="Tahoma"/>
                <w:b/>
              </w:rPr>
              <w:t>ŠTEVILO</w:t>
            </w:r>
          </w:p>
          <w:p w14:paraId="0F6F6782" w14:textId="77777777" w:rsidR="000549A5" w:rsidRPr="00F50D8F" w:rsidRDefault="000549A5" w:rsidP="001E68E0">
            <w:pPr>
              <w:numPr>
                <w:ilvl w:val="12"/>
                <w:numId w:val="0"/>
              </w:numPr>
              <w:jc w:val="center"/>
              <w:rPr>
                <w:rFonts w:cs="Tahoma"/>
                <w:b/>
              </w:rPr>
            </w:pPr>
            <w:r>
              <w:rPr>
                <w:rFonts w:cs="Tahoma"/>
                <w:b/>
              </w:rPr>
              <w:t>NESKLADNIH</w:t>
            </w:r>
            <w:r w:rsidRPr="00F50D8F">
              <w:rPr>
                <w:rFonts w:cs="Tahoma"/>
                <w:b/>
              </w:rPr>
              <w:t xml:space="preserve"> VZORCEV</w:t>
            </w:r>
          </w:p>
        </w:tc>
        <w:tc>
          <w:tcPr>
            <w:tcW w:w="1985" w:type="dxa"/>
            <w:tcBorders>
              <w:top w:val="single" w:sz="12" w:space="0" w:color="auto"/>
              <w:bottom w:val="nil"/>
            </w:tcBorders>
            <w:shd w:val="clear" w:color="auto" w:fill="FFF2CC" w:themeFill="accent4" w:themeFillTint="33"/>
            <w:vAlign w:val="center"/>
          </w:tcPr>
          <w:p w14:paraId="0BBB6E92" w14:textId="04CC8C14" w:rsidR="000549A5" w:rsidRPr="00F50D8F" w:rsidRDefault="000549A5" w:rsidP="000549A5">
            <w:pPr>
              <w:numPr>
                <w:ilvl w:val="12"/>
                <w:numId w:val="0"/>
              </w:numPr>
              <w:jc w:val="center"/>
              <w:rPr>
                <w:rFonts w:cs="Tahoma"/>
                <w:b/>
              </w:rPr>
            </w:pPr>
            <w:r>
              <w:rPr>
                <w:rFonts w:cs="Tahoma"/>
                <w:b/>
              </w:rPr>
              <w:t>PR</w:t>
            </w:r>
            <w:r w:rsidR="00C63C9F">
              <w:rPr>
                <w:rFonts w:cs="Tahoma"/>
                <w:b/>
              </w:rPr>
              <w:t>E</w:t>
            </w:r>
            <w:r>
              <w:rPr>
                <w:rFonts w:cs="Tahoma"/>
                <w:b/>
              </w:rPr>
              <w:t>SEŽEN PARAMETER</w:t>
            </w:r>
          </w:p>
        </w:tc>
      </w:tr>
      <w:tr w:rsidR="000549A5" w:rsidRPr="00F50D8F" w14:paraId="0BB2A116" w14:textId="308D8798" w:rsidTr="000B6651">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756B6653" w14:textId="77777777" w:rsidR="000549A5" w:rsidRPr="00F50D8F" w:rsidRDefault="000549A5" w:rsidP="000549A5">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34416F72" w14:textId="5902D7C5" w:rsidR="000549A5" w:rsidRPr="00F50D8F" w:rsidRDefault="006E67B8" w:rsidP="000549A5">
            <w:pPr>
              <w:numPr>
                <w:ilvl w:val="12"/>
                <w:numId w:val="0"/>
              </w:numPr>
              <w:jc w:val="center"/>
              <w:rPr>
                <w:rFonts w:cs="Tahoma"/>
              </w:rPr>
            </w:pPr>
            <w:r>
              <w:rPr>
                <w:rFonts w:cs="Tahoma"/>
              </w:rPr>
              <w:t>13</w:t>
            </w:r>
          </w:p>
        </w:tc>
        <w:tc>
          <w:tcPr>
            <w:tcW w:w="1985" w:type="dxa"/>
            <w:tcBorders>
              <w:top w:val="single" w:sz="12" w:space="0" w:color="auto"/>
            </w:tcBorders>
            <w:vAlign w:val="center"/>
          </w:tcPr>
          <w:p w14:paraId="4D5D3477" w14:textId="7F4EBB79" w:rsidR="000549A5" w:rsidRPr="00F50D8F" w:rsidRDefault="000549A5" w:rsidP="000549A5">
            <w:pPr>
              <w:numPr>
                <w:ilvl w:val="12"/>
                <w:numId w:val="0"/>
              </w:numPr>
              <w:jc w:val="center"/>
              <w:rPr>
                <w:rFonts w:cs="Tahoma"/>
              </w:rPr>
            </w:pPr>
            <w:r>
              <w:rPr>
                <w:rFonts w:cs="Tahoma"/>
              </w:rPr>
              <w:t>3</w:t>
            </w:r>
          </w:p>
        </w:tc>
        <w:tc>
          <w:tcPr>
            <w:tcW w:w="1985" w:type="dxa"/>
            <w:tcBorders>
              <w:top w:val="single" w:sz="12" w:space="0" w:color="auto"/>
            </w:tcBorders>
            <w:vAlign w:val="center"/>
          </w:tcPr>
          <w:p w14:paraId="4F3BF496" w14:textId="2CEEE726" w:rsidR="00D07392" w:rsidRDefault="00D07392" w:rsidP="00D07392">
            <w:pPr>
              <w:numPr>
                <w:ilvl w:val="12"/>
                <w:numId w:val="0"/>
              </w:numPr>
              <w:jc w:val="center"/>
              <w:rPr>
                <w:rFonts w:cs="Tahoma"/>
              </w:rPr>
            </w:pPr>
            <w:r>
              <w:rPr>
                <w:rFonts w:cs="Tahoma"/>
              </w:rPr>
              <w:t>KB</w:t>
            </w:r>
            <w:r>
              <w:rPr>
                <w:rFonts w:cs="Tahoma"/>
                <w:vertAlign w:val="subscript"/>
              </w:rPr>
              <w:t>1</w:t>
            </w:r>
            <w:r>
              <w:rPr>
                <w:rFonts w:cs="Tahoma"/>
              </w:rPr>
              <w:t xml:space="preserve"> = </w:t>
            </w:r>
            <w:r w:rsidR="006E67B8">
              <w:rPr>
                <w:rFonts w:cs="Tahoma"/>
              </w:rPr>
              <w:t>4</w:t>
            </w:r>
          </w:p>
          <w:p w14:paraId="4A22FC27" w14:textId="6D1B79A0" w:rsidR="00D07392" w:rsidRDefault="006E67B8" w:rsidP="00D07392">
            <w:pPr>
              <w:numPr>
                <w:ilvl w:val="12"/>
                <w:numId w:val="0"/>
              </w:numPr>
              <w:jc w:val="center"/>
              <w:rPr>
                <w:rFonts w:cs="Tahoma"/>
              </w:rPr>
            </w:pPr>
            <w:r>
              <w:rPr>
                <w:rFonts w:cs="Tahoma"/>
              </w:rPr>
              <w:t xml:space="preserve"> </w:t>
            </w:r>
            <w:r w:rsidR="00D07392">
              <w:rPr>
                <w:rFonts w:cs="Tahoma"/>
              </w:rPr>
              <w:t>KB</w:t>
            </w:r>
            <w:r w:rsidR="00D07392">
              <w:rPr>
                <w:rFonts w:cs="Tahoma"/>
                <w:vertAlign w:val="subscript"/>
              </w:rPr>
              <w:t>2</w:t>
            </w:r>
            <w:r w:rsidR="00D07392">
              <w:rPr>
                <w:rFonts w:cs="Tahoma"/>
              </w:rPr>
              <w:t xml:space="preserve"> = </w:t>
            </w:r>
            <w:r>
              <w:rPr>
                <w:rFonts w:cs="Tahoma"/>
              </w:rPr>
              <w:t>22</w:t>
            </w:r>
          </w:p>
          <w:p w14:paraId="4097A0AB" w14:textId="659F788F" w:rsidR="000549A5" w:rsidRDefault="00D07392" w:rsidP="00D07392">
            <w:pPr>
              <w:numPr>
                <w:ilvl w:val="12"/>
                <w:numId w:val="0"/>
              </w:numPr>
              <w:jc w:val="center"/>
              <w:rPr>
                <w:rFonts w:cs="Tahoma"/>
              </w:rPr>
            </w:pPr>
            <w:r>
              <w:rPr>
                <w:rFonts w:cs="Tahoma"/>
              </w:rPr>
              <w:t>KB</w:t>
            </w:r>
            <w:r>
              <w:rPr>
                <w:rFonts w:cs="Tahoma"/>
                <w:vertAlign w:val="subscript"/>
              </w:rPr>
              <w:t>3</w:t>
            </w:r>
            <w:r>
              <w:rPr>
                <w:rFonts w:cs="Tahoma"/>
              </w:rPr>
              <w:t xml:space="preserve"> = </w:t>
            </w:r>
            <w:r w:rsidR="006E67B8">
              <w:rPr>
                <w:rFonts w:cs="Tahoma"/>
              </w:rPr>
              <w:t>4</w:t>
            </w:r>
          </w:p>
        </w:tc>
      </w:tr>
      <w:tr w:rsidR="000549A5" w:rsidRPr="00F50D8F" w14:paraId="7907F078" w14:textId="13FBA0C8" w:rsidTr="000B6651">
        <w:trPr>
          <w:jc w:val="center"/>
        </w:trPr>
        <w:tc>
          <w:tcPr>
            <w:tcW w:w="1914" w:type="dxa"/>
            <w:tcBorders>
              <w:left w:val="single" w:sz="12" w:space="0" w:color="auto"/>
              <w:bottom w:val="single" w:sz="12" w:space="0" w:color="auto"/>
            </w:tcBorders>
            <w:shd w:val="clear" w:color="auto" w:fill="FFF2CC" w:themeFill="accent4" w:themeFillTint="33"/>
          </w:tcPr>
          <w:p w14:paraId="5EDA7307" w14:textId="77777777" w:rsidR="000549A5" w:rsidRPr="00F50D8F" w:rsidRDefault="000549A5" w:rsidP="000549A5">
            <w:pPr>
              <w:numPr>
                <w:ilvl w:val="12"/>
                <w:numId w:val="0"/>
              </w:numPr>
              <w:rPr>
                <w:rFonts w:cs="Tahoma"/>
              </w:rPr>
            </w:pPr>
            <w:r>
              <w:rPr>
                <w:rFonts w:cs="Tahoma"/>
              </w:rPr>
              <w:t>f</w:t>
            </w:r>
            <w:r w:rsidRPr="00F50D8F">
              <w:rPr>
                <w:rFonts w:cs="Tahoma"/>
              </w:rPr>
              <w:t>izikalno</w:t>
            </w:r>
            <w:r>
              <w:rPr>
                <w:rFonts w:cs="Tahoma"/>
              </w:rPr>
              <w:t>-</w:t>
            </w:r>
            <w:r w:rsidRPr="00F50D8F">
              <w:rPr>
                <w:rFonts w:cs="Tahoma"/>
              </w:rPr>
              <w:t>kemijska</w:t>
            </w:r>
          </w:p>
        </w:tc>
        <w:tc>
          <w:tcPr>
            <w:tcW w:w="1559" w:type="dxa"/>
            <w:tcBorders>
              <w:bottom w:val="single" w:sz="12" w:space="0" w:color="auto"/>
            </w:tcBorders>
            <w:vAlign w:val="center"/>
          </w:tcPr>
          <w:p w14:paraId="7D7BA98F" w14:textId="77777777" w:rsidR="000549A5" w:rsidRPr="00F50D8F" w:rsidRDefault="000549A5" w:rsidP="000549A5">
            <w:pPr>
              <w:numPr>
                <w:ilvl w:val="12"/>
                <w:numId w:val="0"/>
              </w:numPr>
              <w:jc w:val="center"/>
              <w:rPr>
                <w:rFonts w:cs="Tahoma"/>
              </w:rPr>
            </w:pPr>
            <w:r>
              <w:rPr>
                <w:rFonts w:cs="Tahoma"/>
              </w:rPr>
              <w:t>2</w:t>
            </w:r>
          </w:p>
        </w:tc>
        <w:tc>
          <w:tcPr>
            <w:tcW w:w="1985" w:type="dxa"/>
            <w:tcBorders>
              <w:bottom w:val="single" w:sz="12" w:space="0" w:color="auto"/>
            </w:tcBorders>
            <w:vAlign w:val="center"/>
          </w:tcPr>
          <w:p w14:paraId="0C24C0DF" w14:textId="77777777" w:rsidR="000549A5" w:rsidRPr="00F50D8F" w:rsidRDefault="000549A5" w:rsidP="000549A5">
            <w:pPr>
              <w:numPr>
                <w:ilvl w:val="12"/>
                <w:numId w:val="0"/>
              </w:numPr>
              <w:jc w:val="center"/>
              <w:rPr>
                <w:rFonts w:cs="Tahoma"/>
              </w:rPr>
            </w:pPr>
            <w:r w:rsidRPr="00F50D8F">
              <w:rPr>
                <w:rFonts w:cs="Tahoma"/>
              </w:rPr>
              <w:t>0</w:t>
            </w:r>
          </w:p>
        </w:tc>
        <w:tc>
          <w:tcPr>
            <w:tcW w:w="1985" w:type="dxa"/>
            <w:tcBorders>
              <w:bottom w:val="single" w:sz="12" w:space="0" w:color="auto"/>
            </w:tcBorders>
            <w:vAlign w:val="center"/>
          </w:tcPr>
          <w:p w14:paraId="3753D845" w14:textId="42B9D7BD" w:rsidR="000549A5" w:rsidRPr="00F50D8F" w:rsidRDefault="000549A5" w:rsidP="000549A5">
            <w:pPr>
              <w:numPr>
                <w:ilvl w:val="12"/>
                <w:numId w:val="0"/>
              </w:numPr>
              <w:jc w:val="center"/>
              <w:rPr>
                <w:rFonts w:cs="Tahoma"/>
              </w:rPr>
            </w:pPr>
            <w:r>
              <w:rPr>
                <w:rFonts w:cs="Tahoma"/>
              </w:rPr>
              <w:t>/</w:t>
            </w:r>
          </w:p>
        </w:tc>
      </w:tr>
    </w:tbl>
    <w:p w14:paraId="113AD70A" w14:textId="77777777" w:rsidR="00310008" w:rsidRPr="000549A5" w:rsidRDefault="00310008" w:rsidP="00310008">
      <w:pPr>
        <w:ind w:left="720"/>
        <w:rPr>
          <w:i/>
          <w:iCs/>
        </w:rPr>
      </w:pPr>
      <w:r w:rsidRPr="000549A5">
        <w:rPr>
          <w:i/>
          <w:iCs/>
        </w:rPr>
        <w:t>KB = koliformne bakterije (kot število v 100 ml vzorca)</w:t>
      </w:r>
    </w:p>
    <w:p w14:paraId="40A1140B" w14:textId="77777777" w:rsidR="00F740E5" w:rsidRPr="007B2026" w:rsidRDefault="00F740E5" w:rsidP="00833653">
      <w:pPr>
        <w:rPr>
          <w:rFonts w:cs="Tahoma"/>
        </w:rPr>
      </w:pP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6D40A389" w14:textId="5B1CD56A" w:rsidR="000B46D4" w:rsidRDefault="00E54F00" w:rsidP="00E54F00">
      <w:pPr>
        <w:rPr>
          <w:rFonts w:cs="Tahoma"/>
        </w:rPr>
      </w:pPr>
      <w:r>
        <w:rPr>
          <w:rFonts w:cs="Tahoma"/>
        </w:rPr>
        <w:t>V letu 202</w:t>
      </w:r>
      <w:r w:rsidR="006E67B8">
        <w:rPr>
          <w:rFonts w:cs="Tahoma"/>
        </w:rPr>
        <w:t>4</w:t>
      </w:r>
      <w:r>
        <w:rPr>
          <w:rFonts w:cs="Tahoma"/>
        </w:rPr>
        <w:t xml:space="preserve"> je bilo odvzetih </w:t>
      </w:r>
      <w:r w:rsidR="006E67B8">
        <w:rPr>
          <w:rFonts w:cs="Tahoma"/>
        </w:rPr>
        <w:t>trinajst</w:t>
      </w:r>
      <w:r>
        <w:rPr>
          <w:rFonts w:cs="Tahoma"/>
        </w:rPr>
        <w:t xml:space="preserve"> vzorcev za mikrobiološka preskušanja, od tega trije vzorci </w:t>
      </w:r>
      <w:r w:rsidR="000B6651">
        <w:rPr>
          <w:rFonts w:cs="Tahoma"/>
        </w:rPr>
        <w:t xml:space="preserve">(23%) </w:t>
      </w:r>
      <w:r>
        <w:rPr>
          <w:rFonts w:cs="Tahoma"/>
        </w:rPr>
        <w:t xml:space="preserve">niso bili skladni z zakonodajo. V vseh neskladnih vzorcih so bile prisotne le koliformne bakterije, ki so indikatorski parameter in </w:t>
      </w:r>
      <w:r w:rsidRPr="00AC3F5A">
        <w:rPr>
          <w:rFonts w:cs="Tahoma"/>
        </w:rPr>
        <w:t>so pokazatelj sprememb</w:t>
      </w:r>
      <w:r>
        <w:rPr>
          <w:rFonts w:cs="Tahoma"/>
        </w:rPr>
        <w:t xml:space="preserve"> v vodi ter ne</w:t>
      </w:r>
      <w:r w:rsidRPr="00AC3F5A">
        <w:rPr>
          <w:rFonts w:cs="Tahoma"/>
        </w:rPr>
        <w:t xml:space="preserve"> </w:t>
      </w:r>
      <w:r>
        <w:rPr>
          <w:rFonts w:cs="Tahoma"/>
        </w:rPr>
        <w:t>predstavljajo</w:t>
      </w:r>
      <w:r w:rsidRPr="00AC3F5A">
        <w:rPr>
          <w:rFonts w:cs="Tahoma"/>
        </w:rPr>
        <w:t xml:space="preserve"> nevarnosti za zdravje</w:t>
      </w:r>
      <w:r>
        <w:rPr>
          <w:rFonts w:cs="Tahoma"/>
        </w:rPr>
        <w:t xml:space="preserve"> ljudi</w:t>
      </w:r>
      <w:r w:rsidRPr="00AC3F5A">
        <w:rPr>
          <w:rFonts w:cs="Tahoma"/>
        </w:rPr>
        <w:t>.</w:t>
      </w:r>
      <w:r w:rsidR="00A0162F" w:rsidRPr="00A0162F">
        <w:t xml:space="preserve"> </w:t>
      </w:r>
      <w:r w:rsidR="00A0162F">
        <w:rPr>
          <w:rFonts w:cs="Tahoma"/>
        </w:rPr>
        <w:t>Vsi trije</w:t>
      </w:r>
      <w:r w:rsidR="00A0162F" w:rsidRPr="00A0162F">
        <w:rPr>
          <w:rFonts w:cs="Tahoma"/>
        </w:rPr>
        <w:t xml:space="preserve"> neskladn</w:t>
      </w:r>
      <w:r w:rsidR="00A0162F">
        <w:rPr>
          <w:rFonts w:cs="Tahoma"/>
        </w:rPr>
        <w:t>i</w:t>
      </w:r>
      <w:r w:rsidR="00A0162F" w:rsidRPr="00A0162F">
        <w:rPr>
          <w:rFonts w:cs="Tahoma"/>
        </w:rPr>
        <w:t xml:space="preserve"> vzorc</w:t>
      </w:r>
      <w:r w:rsidR="00A0162F">
        <w:rPr>
          <w:rFonts w:cs="Tahoma"/>
        </w:rPr>
        <w:t>i</w:t>
      </w:r>
      <w:r w:rsidR="00A0162F" w:rsidRPr="00A0162F">
        <w:rPr>
          <w:rFonts w:cs="Tahoma"/>
        </w:rPr>
        <w:t xml:space="preserve"> s</w:t>
      </w:r>
      <w:r w:rsidR="00A0162F">
        <w:rPr>
          <w:rFonts w:cs="Tahoma"/>
        </w:rPr>
        <w:t>o</w:t>
      </w:r>
      <w:r w:rsidR="00A0162F" w:rsidRPr="00A0162F">
        <w:rPr>
          <w:rFonts w:cs="Tahoma"/>
        </w:rPr>
        <w:t xml:space="preserve"> bil</w:t>
      </w:r>
      <w:r w:rsidR="00A0162F">
        <w:rPr>
          <w:rFonts w:cs="Tahoma"/>
        </w:rPr>
        <w:t>i</w:t>
      </w:r>
      <w:r w:rsidR="00A0162F" w:rsidRPr="00A0162F">
        <w:rPr>
          <w:rFonts w:cs="Tahoma"/>
        </w:rPr>
        <w:t xml:space="preserve"> odvzet</w:t>
      </w:r>
      <w:r w:rsidR="00A0162F">
        <w:rPr>
          <w:rFonts w:cs="Tahoma"/>
        </w:rPr>
        <w:t>i</w:t>
      </w:r>
      <w:r w:rsidR="00A0162F" w:rsidRPr="00A0162F">
        <w:rPr>
          <w:rFonts w:cs="Tahoma"/>
        </w:rPr>
        <w:t xml:space="preserve"> na </w:t>
      </w:r>
      <w:r w:rsidR="00534C86">
        <w:rPr>
          <w:rFonts w:cs="Tahoma"/>
        </w:rPr>
        <w:t>pipi uporabnika in sicer v mesecu aprilu, juniju in oktobru.</w:t>
      </w:r>
      <w:r w:rsidR="00DC6A0B">
        <w:rPr>
          <w:rFonts w:cs="Tahoma"/>
        </w:rPr>
        <w:t xml:space="preserve"> </w:t>
      </w:r>
      <w:r w:rsidR="002E634D">
        <w:rPr>
          <w:rFonts w:cs="Tahoma"/>
        </w:rPr>
        <w:t xml:space="preserve">Z internim nadzorom </w:t>
      </w:r>
      <w:r w:rsidR="00A0162F">
        <w:rPr>
          <w:rFonts w:cs="Tahoma"/>
        </w:rPr>
        <w:t xml:space="preserve">smo dokazali, da voda </w:t>
      </w:r>
      <w:r w:rsidR="00534C86">
        <w:rPr>
          <w:rFonts w:cs="Tahoma"/>
        </w:rPr>
        <w:t xml:space="preserve">občasno </w:t>
      </w:r>
      <w:r w:rsidR="00A0162F">
        <w:rPr>
          <w:rFonts w:cs="Tahoma"/>
        </w:rPr>
        <w:t xml:space="preserve">ni bila skladna že na samem vodnem viru. </w:t>
      </w:r>
      <w:r w:rsidR="00534C86">
        <w:rPr>
          <w:rFonts w:cs="Tahoma"/>
        </w:rPr>
        <w:t xml:space="preserve">Pri vseh neskladnih vzorcih je bilo opravljenih več ponovnih vzorčenj pitne vode na različnih odjemnih mestih. </w:t>
      </w:r>
      <w:r w:rsidR="00A0162F">
        <w:rPr>
          <w:rFonts w:cs="Tahoma"/>
        </w:rPr>
        <w:t>Vsi ponovno odvzeti vzorci so bili skladni, zato dodatni ukrepi niso bili potrebni.</w:t>
      </w:r>
      <w:r w:rsidR="00DC6A0B">
        <w:rPr>
          <w:rFonts w:cs="Tahoma"/>
        </w:rPr>
        <w:t xml:space="preserve"> </w:t>
      </w:r>
      <w:r>
        <w:rPr>
          <w:rFonts w:cs="Tahoma"/>
        </w:rPr>
        <w:t>Vsi vzorci odvzeti za fizikalno-kemijska preskušanja, so bili skladni z zakonodajo.</w:t>
      </w:r>
      <w:r w:rsidR="00C40486">
        <w:rPr>
          <w:rFonts w:cs="Tahoma"/>
        </w:rPr>
        <w:t xml:space="preserve"> Predvidoma od leta 2025 se bodo vrtine Povlje dezinficirale z UV svetlobo, leta 2024 so v ta namen že potekala gradbena dela.</w:t>
      </w:r>
    </w:p>
    <w:p w14:paraId="77A55FE5" w14:textId="77777777" w:rsidR="00B94974" w:rsidRDefault="00B94974" w:rsidP="00E54F00">
      <w:pPr>
        <w:rPr>
          <w:rFonts w:cs="Tahoma"/>
        </w:rPr>
      </w:pPr>
    </w:p>
    <w:p w14:paraId="6BB49B36" w14:textId="7064AD2D" w:rsidR="007C1BF0" w:rsidRPr="00C40486" w:rsidRDefault="007C1BF0" w:rsidP="00A71DF4">
      <w:pPr>
        <w:pStyle w:val="Naslov2"/>
      </w:pPr>
      <w:bookmarkStart w:id="101" w:name="_Toc156384428"/>
      <w:bookmarkStart w:id="102" w:name="_Toc188605861"/>
      <w:r w:rsidRPr="00C40486">
        <w:t>Državni monitoring</w:t>
      </w:r>
      <w:bookmarkEnd w:id="101"/>
      <w:bookmarkEnd w:id="102"/>
    </w:p>
    <w:p w14:paraId="5F2184C4" w14:textId="20530BA6" w:rsidR="00090EBD" w:rsidRPr="007C1BF0" w:rsidRDefault="007C1BF0" w:rsidP="007C1BF0">
      <w:r w:rsidRPr="005339F8">
        <w:t>V nadaljevanju podajamo rezultate državnega monitoringa, ki se je v letu 202</w:t>
      </w:r>
      <w:r w:rsidR="00C40486">
        <w:t>4</w:t>
      </w:r>
      <w:r w:rsidRPr="005339F8">
        <w:t xml:space="preserve"> izvajal na vodovodnem sistemu </w:t>
      </w:r>
      <w:r>
        <w:t>Trstenik.</w:t>
      </w:r>
    </w:p>
    <w:p w14:paraId="6EDB0429" w14:textId="77777777" w:rsidR="00F740E5" w:rsidRPr="007B2026" w:rsidRDefault="00F740E5" w:rsidP="00290A7F">
      <w:pPr>
        <w:rPr>
          <w:rFonts w:cs="Tahoma"/>
        </w:rPr>
      </w:pPr>
    </w:p>
    <w:p w14:paraId="633B9B58" w14:textId="36936EE5" w:rsidR="00F740E5" w:rsidRPr="00461C39" w:rsidRDefault="00F740E5" w:rsidP="00461C39">
      <w:pPr>
        <w:numPr>
          <w:ilvl w:val="12"/>
          <w:numId w:val="0"/>
        </w:numPr>
        <w:jc w:val="center"/>
        <w:rPr>
          <w:rFonts w:cs="Tahoma"/>
          <w:sz w:val="16"/>
          <w:szCs w:val="16"/>
        </w:rPr>
      </w:pPr>
      <w:r w:rsidRPr="00461C39">
        <w:rPr>
          <w:rFonts w:cs="Tahoma"/>
          <w:sz w:val="16"/>
          <w:szCs w:val="16"/>
        </w:rPr>
        <w:t>Tabela 1</w:t>
      </w:r>
      <w:r w:rsidR="00C07B90" w:rsidRPr="00461C39">
        <w:rPr>
          <w:rFonts w:cs="Tahoma"/>
          <w:sz w:val="16"/>
          <w:szCs w:val="16"/>
        </w:rPr>
        <w:t>5</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w:t>
      </w:r>
      <w:r w:rsidR="00FC5B27" w:rsidRPr="00461C39">
        <w:rPr>
          <w:rFonts w:cs="Tahoma"/>
          <w:sz w:val="16"/>
          <w:szCs w:val="16"/>
        </w:rPr>
        <w:t>-</w:t>
      </w:r>
      <w:r w:rsidRPr="00461C39">
        <w:rPr>
          <w:rFonts w:cs="Tahoma"/>
          <w:sz w:val="16"/>
          <w:szCs w:val="16"/>
        </w:rPr>
        <w:t>kemijska preskušanja na vodovodnem sistemu Trstenik - monitoring.</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C40486" w:rsidRPr="00461C39" w14:paraId="5BF07393" w14:textId="58E6B562" w:rsidTr="00C40486">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00C361F4" w14:textId="77777777" w:rsidR="00C40486" w:rsidRPr="00461C39" w:rsidRDefault="00C40486" w:rsidP="001E68E0">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62917F17" w14:textId="77777777" w:rsidR="00C40486" w:rsidRPr="00461C39" w:rsidRDefault="00C40486" w:rsidP="001E68E0">
            <w:pPr>
              <w:numPr>
                <w:ilvl w:val="12"/>
                <w:numId w:val="0"/>
              </w:numPr>
              <w:jc w:val="center"/>
              <w:rPr>
                <w:rFonts w:cs="Tahoma"/>
                <w:b/>
              </w:rPr>
            </w:pPr>
            <w:r w:rsidRPr="00461C39">
              <w:rPr>
                <w:rFonts w:cs="Tahoma"/>
                <w:b/>
              </w:rPr>
              <w:t>ŠTEVILO ODVZETIH</w:t>
            </w:r>
          </w:p>
          <w:p w14:paraId="02C59111" w14:textId="77777777" w:rsidR="00C40486" w:rsidRPr="00461C39" w:rsidRDefault="00C40486" w:rsidP="001E68E0">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705AF3D8" w14:textId="77777777" w:rsidR="00C40486" w:rsidRPr="00461C39" w:rsidRDefault="00C40486" w:rsidP="001E68E0">
            <w:pPr>
              <w:numPr>
                <w:ilvl w:val="12"/>
                <w:numId w:val="0"/>
              </w:numPr>
              <w:jc w:val="center"/>
              <w:rPr>
                <w:rFonts w:cs="Tahoma"/>
                <w:b/>
              </w:rPr>
            </w:pPr>
            <w:r w:rsidRPr="00461C39">
              <w:rPr>
                <w:rFonts w:cs="Tahoma"/>
                <w:b/>
              </w:rPr>
              <w:t>ŠTEVILO</w:t>
            </w:r>
          </w:p>
          <w:p w14:paraId="6C4987ED" w14:textId="77777777" w:rsidR="00C40486" w:rsidRPr="00461C39" w:rsidRDefault="00C40486" w:rsidP="001E68E0">
            <w:pPr>
              <w:numPr>
                <w:ilvl w:val="12"/>
                <w:numId w:val="0"/>
              </w:numPr>
              <w:jc w:val="center"/>
              <w:rPr>
                <w:rFonts w:cs="Tahoma"/>
                <w:b/>
              </w:rPr>
            </w:pPr>
            <w:r w:rsidRPr="00461C39">
              <w:rPr>
                <w:rFonts w:cs="Tahoma"/>
                <w:b/>
              </w:rPr>
              <w:t>NESKLADNIH VZORCEV</w:t>
            </w:r>
          </w:p>
        </w:tc>
      </w:tr>
      <w:tr w:rsidR="00C40486" w:rsidRPr="00461C39" w14:paraId="3056513D" w14:textId="396FBDBC" w:rsidTr="00C40486">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328EBE92" w14:textId="77777777" w:rsidR="00C40486" w:rsidRPr="00461C39" w:rsidRDefault="00C40486" w:rsidP="000549A5">
            <w:pPr>
              <w:numPr>
                <w:ilvl w:val="12"/>
                <w:numId w:val="0"/>
              </w:numPr>
              <w:rPr>
                <w:rFonts w:cs="Tahoma"/>
              </w:rPr>
            </w:pPr>
            <w:r w:rsidRPr="00461C39">
              <w:rPr>
                <w:rFonts w:cs="Tahoma"/>
              </w:rPr>
              <w:t xml:space="preserve">mikrobiološka </w:t>
            </w:r>
          </w:p>
        </w:tc>
        <w:tc>
          <w:tcPr>
            <w:tcW w:w="1559" w:type="dxa"/>
            <w:tcBorders>
              <w:top w:val="single" w:sz="12" w:space="0" w:color="auto"/>
            </w:tcBorders>
            <w:vAlign w:val="center"/>
          </w:tcPr>
          <w:p w14:paraId="2931BDA8" w14:textId="742B7001" w:rsidR="00C40486" w:rsidRPr="00461C39" w:rsidRDefault="00C40486" w:rsidP="000549A5">
            <w:pPr>
              <w:numPr>
                <w:ilvl w:val="12"/>
                <w:numId w:val="0"/>
              </w:numPr>
              <w:jc w:val="center"/>
              <w:rPr>
                <w:rFonts w:cs="Tahoma"/>
              </w:rPr>
            </w:pPr>
            <w:r w:rsidRPr="00461C39">
              <w:rPr>
                <w:rFonts w:cs="Tahoma"/>
              </w:rPr>
              <w:t>4</w:t>
            </w:r>
          </w:p>
        </w:tc>
        <w:tc>
          <w:tcPr>
            <w:tcW w:w="1985" w:type="dxa"/>
            <w:tcBorders>
              <w:top w:val="single" w:sz="12" w:space="0" w:color="auto"/>
            </w:tcBorders>
            <w:vAlign w:val="center"/>
          </w:tcPr>
          <w:p w14:paraId="7445AEF8" w14:textId="755F8180" w:rsidR="00C40486" w:rsidRPr="00461C39" w:rsidRDefault="00C40486" w:rsidP="000549A5">
            <w:pPr>
              <w:numPr>
                <w:ilvl w:val="12"/>
                <w:numId w:val="0"/>
              </w:numPr>
              <w:jc w:val="center"/>
              <w:rPr>
                <w:rFonts w:cs="Tahoma"/>
              </w:rPr>
            </w:pPr>
            <w:r>
              <w:rPr>
                <w:rFonts w:cs="Tahoma"/>
              </w:rPr>
              <w:t>0</w:t>
            </w:r>
          </w:p>
        </w:tc>
      </w:tr>
      <w:tr w:rsidR="00C40486" w:rsidRPr="00E54F00" w14:paraId="796CC7B8" w14:textId="2BA891CD" w:rsidTr="00C40486">
        <w:trPr>
          <w:jc w:val="center"/>
        </w:trPr>
        <w:tc>
          <w:tcPr>
            <w:tcW w:w="1914" w:type="dxa"/>
            <w:tcBorders>
              <w:left w:val="single" w:sz="12" w:space="0" w:color="auto"/>
              <w:bottom w:val="single" w:sz="12" w:space="0" w:color="auto"/>
            </w:tcBorders>
            <w:shd w:val="clear" w:color="auto" w:fill="FBE4D5" w:themeFill="accent2" w:themeFillTint="33"/>
          </w:tcPr>
          <w:p w14:paraId="7A774F6C" w14:textId="77777777" w:rsidR="00C40486" w:rsidRPr="00461C39" w:rsidRDefault="00C40486" w:rsidP="000549A5">
            <w:pPr>
              <w:numPr>
                <w:ilvl w:val="12"/>
                <w:numId w:val="0"/>
              </w:numPr>
              <w:rPr>
                <w:rFonts w:cs="Tahoma"/>
              </w:rPr>
            </w:pPr>
            <w:r w:rsidRPr="00461C39">
              <w:rPr>
                <w:rFonts w:cs="Tahoma"/>
              </w:rPr>
              <w:t>fizikalno kemijska</w:t>
            </w:r>
          </w:p>
        </w:tc>
        <w:tc>
          <w:tcPr>
            <w:tcW w:w="1559" w:type="dxa"/>
            <w:tcBorders>
              <w:bottom w:val="single" w:sz="12" w:space="0" w:color="auto"/>
            </w:tcBorders>
            <w:vAlign w:val="center"/>
          </w:tcPr>
          <w:p w14:paraId="4E2EE043" w14:textId="39D1306D" w:rsidR="00C40486" w:rsidRPr="00461C39" w:rsidRDefault="00C40486" w:rsidP="000549A5">
            <w:pPr>
              <w:numPr>
                <w:ilvl w:val="12"/>
                <w:numId w:val="0"/>
              </w:numPr>
              <w:jc w:val="center"/>
              <w:rPr>
                <w:rFonts w:cs="Tahoma"/>
              </w:rPr>
            </w:pPr>
            <w:r w:rsidRPr="00461C39">
              <w:rPr>
                <w:rFonts w:cs="Tahoma"/>
              </w:rPr>
              <w:t>4</w:t>
            </w:r>
          </w:p>
        </w:tc>
        <w:tc>
          <w:tcPr>
            <w:tcW w:w="1985" w:type="dxa"/>
            <w:tcBorders>
              <w:bottom w:val="single" w:sz="12" w:space="0" w:color="auto"/>
            </w:tcBorders>
            <w:vAlign w:val="center"/>
          </w:tcPr>
          <w:p w14:paraId="775E5842" w14:textId="77777777" w:rsidR="00C40486" w:rsidRPr="00461C39" w:rsidRDefault="00C40486" w:rsidP="000549A5">
            <w:pPr>
              <w:numPr>
                <w:ilvl w:val="12"/>
                <w:numId w:val="0"/>
              </w:numPr>
              <w:jc w:val="center"/>
              <w:rPr>
                <w:rFonts w:cs="Tahoma"/>
              </w:rPr>
            </w:pPr>
            <w:r w:rsidRPr="00461C39">
              <w:rPr>
                <w:rFonts w:cs="Tahoma"/>
              </w:rPr>
              <w:t>0</w:t>
            </w:r>
          </w:p>
        </w:tc>
      </w:tr>
    </w:tbl>
    <w:p w14:paraId="5D36E5D6" w14:textId="77777777" w:rsidR="003D188C" w:rsidRPr="00C40486" w:rsidRDefault="003D188C" w:rsidP="00290A7F">
      <w:pPr>
        <w:rPr>
          <w:rFonts w:cs="Tahoma"/>
          <w:highlight w:val="yellow"/>
        </w:rPr>
      </w:pPr>
    </w:p>
    <w:p w14:paraId="1EDF8D98" w14:textId="3FB02EF2" w:rsidR="000B46D4" w:rsidRPr="00C40486" w:rsidRDefault="00C40486" w:rsidP="00C40486">
      <w:pPr>
        <w:pStyle w:val="Telobesedila"/>
        <w:rPr>
          <w:rFonts w:cs="Tahoma"/>
          <w:sz w:val="20"/>
        </w:rPr>
      </w:pPr>
      <w:r w:rsidRPr="007C1BF0">
        <w:rPr>
          <w:rFonts w:cs="Tahoma"/>
          <w:sz w:val="20"/>
        </w:rPr>
        <w:t>Vsi vzorci pitne vode</w:t>
      </w:r>
      <w:r>
        <w:rPr>
          <w:rFonts w:cs="Tahoma"/>
          <w:sz w:val="20"/>
        </w:rPr>
        <w:t>,</w:t>
      </w:r>
      <w:r w:rsidRPr="007C1BF0">
        <w:rPr>
          <w:rFonts w:cs="Tahoma"/>
          <w:sz w:val="20"/>
        </w:rPr>
        <w:t xml:space="preserve"> odvzeti v okviru državnega monitoringa</w:t>
      </w:r>
      <w:r>
        <w:rPr>
          <w:rFonts w:cs="Tahoma"/>
          <w:sz w:val="20"/>
        </w:rPr>
        <w:t>,</w:t>
      </w:r>
      <w:r w:rsidRPr="007C1BF0">
        <w:rPr>
          <w:rFonts w:cs="Tahoma"/>
          <w:sz w:val="20"/>
        </w:rPr>
        <w:t xml:space="preserve"> so bili skladni.</w:t>
      </w:r>
    </w:p>
    <w:p w14:paraId="15A8D01C" w14:textId="6056C6A2" w:rsidR="00BD5E19" w:rsidRDefault="00BD5E19" w:rsidP="00BD5E19">
      <w:pPr>
        <w:pStyle w:val="Naslov1"/>
      </w:pPr>
      <w:bookmarkStart w:id="103" w:name="_Toc188605862"/>
      <w:bookmarkStart w:id="104" w:name="_Toc316897367"/>
      <w:bookmarkStart w:id="105" w:name="_Toc156384429"/>
      <w:r>
        <w:lastRenderedPageBreak/>
        <w:t>VODOVODNI SISTEM SMLEDNIK</w:t>
      </w:r>
      <w:bookmarkEnd w:id="103"/>
    </w:p>
    <w:p w14:paraId="08448BFB" w14:textId="52CAAF5C" w:rsidR="00BD5E19" w:rsidRPr="00AB6D99" w:rsidRDefault="00BD5E19" w:rsidP="00BD5E19">
      <w:pPr>
        <w:spacing w:before="240"/>
        <w:rPr>
          <w:rFonts w:cs="Tahoma"/>
        </w:rPr>
      </w:pPr>
      <w:r w:rsidRPr="0024032A">
        <w:rPr>
          <w:rFonts w:cs="Tahoma"/>
        </w:rPr>
        <w:t xml:space="preserve">V vodovodni sistem </w:t>
      </w:r>
      <w:r>
        <w:rPr>
          <w:rFonts w:cs="Tahoma"/>
        </w:rPr>
        <w:t xml:space="preserve">Smlednik </w:t>
      </w:r>
      <w:r w:rsidRPr="0024032A">
        <w:rPr>
          <w:rFonts w:cs="Tahoma"/>
        </w:rPr>
        <w:t xml:space="preserve">smo </w:t>
      </w:r>
      <w:r>
        <w:rPr>
          <w:rFonts w:cs="Tahoma"/>
        </w:rPr>
        <w:t>v letu 202</w:t>
      </w:r>
      <w:r w:rsidR="00534C86">
        <w:rPr>
          <w:rFonts w:cs="Tahoma"/>
        </w:rPr>
        <w:t>4</w:t>
      </w:r>
      <w:r>
        <w:rPr>
          <w:rFonts w:cs="Tahoma"/>
        </w:rPr>
        <w:t xml:space="preserve"> </w:t>
      </w:r>
      <w:r w:rsidRPr="008A4398">
        <w:rPr>
          <w:rFonts w:cs="Tahoma"/>
        </w:rPr>
        <w:t>distribuirali 1</w:t>
      </w:r>
      <w:r w:rsidR="008A4398" w:rsidRPr="008A4398">
        <w:rPr>
          <w:rFonts w:cs="Tahoma"/>
        </w:rPr>
        <w:t>50.276</w:t>
      </w:r>
      <w:r w:rsidRPr="008A4398">
        <w:rPr>
          <w:rFonts w:cs="Tahoma"/>
        </w:rPr>
        <w:t xml:space="preserve"> m</w:t>
      </w:r>
      <w:r w:rsidRPr="008A4398">
        <w:rPr>
          <w:rFonts w:cs="Tahoma"/>
          <w:vertAlign w:val="superscript"/>
        </w:rPr>
        <w:t>3</w:t>
      </w:r>
      <w:r w:rsidRPr="008A4398">
        <w:rPr>
          <w:rFonts w:cs="Tahoma"/>
        </w:rPr>
        <w:t xml:space="preserve"> pitne</w:t>
      </w:r>
      <w:r w:rsidRPr="00DD01B2">
        <w:rPr>
          <w:rFonts w:cs="Tahoma"/>
        </w:rPr>
        <w:t xml:space="preserve"> vode</w:t>
      </w:r>
      <w:r w:rsidRPr="0024032A">
        <w:rPr>
          <w:rFonts w:cs="Tahoma"/>
        </w:rPr>
        <w:t>.</w:t>
      </w:r>
      <w:r w:rsidRPr="006B0A16">
        <w:rPr>
          <w:rFonts w:cs="Tahoma"/>
        </w:rPr>
        <w:t xml:space="preserve"> V</w:t>
      </w:r>
      <w:r>
        <w:rPr>
          <w:rFonts w:cs="Tahoma"/>
        </w:rPr>
        <w:t xml:space="preserve">odovodni sistem Smlednik s pitno vodo </w:t>
      </w:r>
      <w:r w:rsidRPr="006B0A16">
        <w:rPr>
          <w:rFonts w:cs="Tahoma"/>
        </w:rPr>
        <w:t>oskrbuje</w:t>
      </w:r>
      <w:r w:rsidRPr="00AB6D99">
        <w:rPr>
          <w:rFonts w:cs="Tahoma"/>
        </w:rPr>
        <w:t xml:space="preserve"> </w:t>
      </w:r>
      <w:r w:rsidR="004A36E1">
        <w:rPr>
          <w:rFonts w:cs="Tahoma"/>
        </w:rPr>
        <w:t>2.363</w:t>
      </w:r>
      <w:r w:rsidRPr="00AB6D99">
        <w:rPr>
          <w:rFonts w:cs="Tahoma"/>
        </w:rPr>
        <w:t xml:space="preserve"> prebivalcev v naseljih </w:t>
      </w:r>
      <w:bookmarkStart w:id="106" w:name="_Hlk156470975"/>
      <w:r w:rsidRPr="00AB6D99">
        <w:rPr>
          <w:rFonts w:cs="Tahoma"/>
        </w:rPr>
        <w:t>Dragočajna, Hraše, Moše, Smlednik in Valburga</w:t>
      </w:r>
      <w:bookmarkEnd w:id="106"/>
      <w:r w:rsidRPr="00AB6D99">
        <w:rPr>
          <w:rFonts w:cs="Tahoma"/>
        </w:rPr>
        <w:t>.</w:t>
      </w:r>
    </w:p>
    <w:p w14:paraId="48BACC70" w14:textId="77777777" w:rsidR="00BD5E19" w:rsidRDefault="00BD5E19" w:rsidP="00BD5E19">
      <w:pPr>
        <w:rPr>
          <w:rFonts w:cs="Tahoma"/>
        </w:rPr>
      </w:pPr>
    </w:p>
    <w:p w14:paraId="4141BDA1" w14:textId="7D588D83" w:rsidR="00BD5E19" w:rsidRDefault="00BD5E19" w:rsidP="00BD5E19">
      <w:pPr>
        <w:rPr>
          <w:rFonts w:cs="Tahoma"/>
        </w:rPr>
      </w:pPr>
      <w:r>
        <w:rPr>
          <w:rFonts w:cs="Tahoma"/>
        </w:rPr>
        <w:t xml:space="preserve">Naselja </w:t>
      </w:r>
      <w:r w:rsidR="002D2159">
        <w:rPr>
          <w:rFonts w:cs="Tahoma"/>
        </w:rPr>
        <w:t xml:space="preserve">se </w:t>
      </w:r>
      <w:r>
        <w:rPr>
          <w:rFonts w:cs="Tahoma"/>
        </w:rPr>
        <w:t xml:space="preserve">oskrbujejo </w:t>
      </w:r>
      <w:r w:rsidR="002D2159">
        <w:rPr>
          <w:rFonts w:cs="Tahoma"/>
        </w:rPr>
        <w:t>s pitno</w:t>
      </w:r>
      <w:r>
        <w:rPr>
          <w:rFonts w:cs="Tahoma"/>
        </w:rPr>
        <w:t xml:space="preserve"> vodo, ki priteče po magistralnem cevovodu iz Kranja proti Mošam</w:t>
      </w:r>
      <w:r w:rsidR="002D2159">
        <w:rPr>
          <w:rFonts w:cs="Tahoma"/>
        </w:rPr>
        <w:t xml:space="preserve"> in s pitno vodo</w:t>
      </w:r>
      <w:r w:rsidR="002D2159" w:rsidRPr="002D2159">
        <w:rPr>
          <w:rFonts w:cs="Tahoma"/>
        </w:rPr>
        <w:t xml:space="preserve"> </w:t>
      </w:r>
      <w:r w:rsidR="002D2159">
        <w:rPr>
          <w:rFonts w:cs="Tahoma"/>
        </w:rPr>
        <w:t>iz vrtine Preska 2 (dodajanje natrijevega hipoklorita*) in vrtine Preska 3 (brez obdelave).</w:t>
      </w:r>
    </w:p>
    <w:p w14:paraId="4835B748" w14:textId="147258DA" w:rsidR="001A131D" w:rsidRPr="00E67677" w:rsidRDefault="001A131D" w:rsidP="001A131D">
      <w:pPr>
        <w:rPr>
          <w:rFonts w:cs="Tahoma"/>
          <w:i/>
          <w:iCs/>
        </w:rPr>
      </w:pPr>
      <w:r w:rsidRPr="00E67677">
        <w:rPr>
          <w:rFonts w:cs="Tahoma"/>
          <w:i/>
          <w:iCs/>
        </w:rPr>
        <w:t>*</w:t>
      </w:r>
      <w:r>
        <w:rPr>
          <w:rFonts w:cs="Tahoma"/>
          <w:i/>
          <w:iCs/>
        </w:rPr>
        <w:t xml:space="preserve">dezinfekcija je potekala od </w:t>
      </w:r>
      <w:r w:rsidR="009C4F4F">
        <w:rPr>
          <w:rFonts w:cs="Tahoma"/>
          <w:i/>
          <w:iCs/>
        </w:rPr>
        <w:t>17</w:t>
      </w:r>
      <w:r>
        <w:rPr>
          <w:rFonts w:cs="Tahoma"/>
          <w:i/>
          <w:iCs/>
        </w:rPr>
        <w:t>.</w:t>
      </w:r>
      <w:r w:rsidR="009C4F4F">
        <w:rPr>
          <w:rFonts w:cs="Tahoma"/>
          <w:i/>
          <w:iCs/>
        </w:rPr>
        <w:t>9</w:t>
      </w:r>
      <w:r>
        <w:rPr>
          <w:rFonts w:cs="Tahoma"/>
          <w:i/>
          <w:iCs/>
        </w:rPr>
        <w:t>.202</w:t>
      </w:r>
      <w:r w:rsidR="009C4F4F">
        <w:rPr>
          <w:rFonts w:cs="Tahoma"/>
          <w:i/>
          <w:iCs/>
        </w:rPr>
        <w:t>4</w:t>
      </w:r>
      <w:r>
        <w:rPr>
          <w:rFonts w:cs="Tahoma"/>
          <w:i/>
          <w:iCs/>
        </w:rPr>
        <w:t xml:space="preserve"> do </w:t>
      </w:r>
      <w:r w:rsidR="004A36E1">
        <w:rPr>
          <w:rFonts w:cs="Tahoma"/>
          <w:i/>
          <w:iCs/>
        </w:rPr>
        <w:t>27.9.2024</w:t>
      </w:r>
    </w:p>
    <w:p w14:paraId="122513E3" w14:textId="4FC52570" w:rsidR="00CC3F8B" w:rsidRDefault="00CC3F8B" w:rsidP="00BD5E19">
      <w:pPr>
        <w:rPr>
          <w:rFonts w:cs="Tahoma"/>
        </w:rPr>
      </w:pPr>
    </w:p>
    <w:p w14:paraId="12149445" w14:textId="77777777" w:rsidR="00BD5E19" w:rsidRDefault="00BD5E19" w:rsidP="00A71DF4">
      <w:pPr>
        <w:pStyle w:val="Naslov2"/>
      </w:pPr>
      <w:bookmarkStart w:id="107" w:name="_Toc188605863"/>
      <w:r>
        <w:t>Notranji nadzor</w:t>
      </w:r>
      <w:bookmarkEnd w:id="107"/>
    </w:p>
    <w:p w14:paraId="3A88D92F" w14:textId="77777777" w:rsidR="00BD5E19" w:rsidRPr="00C578D2" w:rsidRDefault="00BD5E19" w:rsidP="00BD5E19">
      <w:r w:rsidRPr="00C578D2">
        <w:t>Vzorčenje in analizo pitne vode za potrebe notranjega nadzora je izvajal NLZOH. V okviru mikrobioloških preiskav smo preverjali prisotnost fekalnih in indikatorskih bakterij, v okviru fizikalno-kemijskih preiskav pa smo spremljali osnovne fizikalne lastnosti pitne vode.</w:t>
      </w:r>
    </w:p>
    <w:p w14:paraId="2F00A9CE" w14:textId="77777777" w:rsidR="00BD5E19" w:rsidRDefault="00BD5E19" w:rsidP="00BD5E19">
      <w:pPr>
        <w:jc w:val="center"/>
        <w:rPr>
          <w:rFonts w:cs="Tahoma"/>
        </w:rPr>
      </w:pPr>
    </w:p>
    <w:p w14:paraId="477F137C" w14:textId="77777777" w:rsidR="00BD5E19" w:rsidRPr="00370C5D" w:rsidRDefault="00BD5E19" w:rsidP="00BD5E19">
      <w:pPr>
        <w:numPr>
          <w:ilvl w:val="12"/>
          <w:numId w:val="0"/>
        </w:numPr>
        <w:jc w:val="center"/>
        <w:rPr>
          <w:rFonts w:cs="Tahoma"/>
          <w:sz w:val="16"/>
          <w:szCs w:val="16"/>
        </w:rPr>
      </w:pPr>
      <w:r w:rsidRPr="00370C5D">
        <w:rPr>
          <w:rFonts w:cs="Tahoma"/>
          <w:sz w:val="16"/>
          <w:szCs w:val="16"/>
        </w:rPr>
        <w:t xml:space="preserve">Tabela </w:t>
      </w:r>
      <w:r>
        <w:rPr>
          <w:rFonts w:cs="Tahoma"/>
          <w:sz w:val="16"/>
          <w:szCs w:val="16"/>
        </w:rPr>
        <w:t>5</w:t>
      </w:r>
      <w:r w:rsidRPr="00370C5D">
        <w:rPr>
          <w:rFonts w:cs="Tahoma"/>
          <w:sz w:val="16"/>
          <w:szCs w:val="16"/>
        </w:rPr>
        <w:t xml:space="preserve">: Število odvzetih vzorcev in število neskladnih vzorcev pitne vode za mikrobiološka in fizikalno-kemijska preskušanja na vodovodnem sistemu </w:t>
      </w:r>
      <w:r>
        <w:rPr>
          <w:rFonts w:cs="Tahoma"/>
          <w:sz w:val="16"/>
          <w:szCs w:val="16"/>
        </w:rPr>
        <w:t>Smlednik</w:t>
      </w:r>
      <w:r w:rsidRPr="00370C5D">
        <w:rPr>
          <w:rFonts w:cs="Tahoma"/>
          <w:sz w:val="16"/>
          <w:szCs w:val="16"/>
        </w:rPr>
        <w:t xml:space="preserve">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BD5E19" w:rsidRPr="00F50D8F" w14:paraId="5680B956" w14:textId="77777777" w:rsidTr="000B6651">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711B591B" w14:textId="77777777" w:rsidR="00BD5E19" w:rsidRPr="00F50D8F" w:rsidRDefault="00BD5E19" w:rsidP="008240DE">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41365193" w14:textId="77777777" w:rsidR="00BD5E19" w:rsidRPr="00F50D8F" w:rsidRDefault="00BD5E19" w:rsidP="008240DE">
            <w:pPr>
              <w:numPr>
                <w:ilvl w:val="12"/>
                <w:numId w:val="0"/>
              </w:numPr>
              <w:jc w:val="center"/>
              <w:rPr>
                <w:rFonts w:cs="Tahoma"/>
                <w:b/>
              </w:rPr>
            </w:pPr>
            <w:r w:rsidRPr="00F50D8F">
              <w:rPr>
                <w:rFonts w:cs="Tahoma"/>
                <w:b/>
              </w:rPr>
              <w:t>ŠTEVILO ODVZETIH</w:t>
            </w:r>
          </w:p>
          <w:p w14:paraId="5BE45C7A" w14:textId="77777777" w:rsidR="00BD5E19" w:rsidRPr="00F50D8F" w:rsidRDefault="00BD5E19" w:rsidP="008240DE">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62BC999F" w14:textId="77777777" w:rsidR="00BD5E19" w:rsidRPr="00F50D8F" w:rsidRDefault="00BD5E19" w:rsidP="008240DE">
            <w:pPr>
              <w:numPr>
                <w:ilvl w:val="12"/>
                <w:numId w:val="0"/>
              </w:numPr>
              <w:jc w:val="center"/>
              <w:rPr>
                <w:rFonts w:cs="Tahoma"/>
                <w:b/>
              </w:rPr>
            </w:pPr>
            <w:r w:rsidRPr="00F50D8F">
              <w:rPr>
                <w:rFonts w:cs="Tahoma"/>
                <w:b/>
              </w:rPr>
              <w:t>ŠTEVILO</w:t>
            </w:r>
          </w:p>
          <w:p w14:paraId="785E58C7" w14:textId="77777777" w:rsidR="00BD5E19" w:rsidRPr="00F50D8F" w:rsidRDefault="00BD5E19" w:rsidP="008240DE">
            <w:pPr>
              <w:numPr>
                <w:ilvl w:val="12"/>
                <w:numId w:val="0"/>
              </w:numPr>
              <w:jc w:val="center"/>
              <w:rPr>
                <w:rFonts w:cs="Tahoma"/>
                <w:b/>
              </w:rPr>
            </w:pPr>
            <w:r>
              <w:rPr>
                <w:rFonts w:cs="Tahoma"/>
                <w:b/>
              </w:rPr>
              <w:t>NESKLADNIH</w:t>
            </w:r>
            <w:r w:rsidRPr="00F50D8F">
              <w:rPr>
                <w:rFonts w:cs="Tahoma"/>
                <w:b/>
              </w:rPr>
              <w:t xml:space="preserve"> VZORCEV</w:t>
            </w:r>
          </w:p>
        </w:tc>
      </w:tr>
      <w:tr w:rsidR="00BD5E19" w:rsidRPr="00F50D8F" w14:paraId="210AB24A" w14:textId="77777777" w:rsidTr="000B6651">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2352F993" w14:textId="77777777" w:rsidR="00BD5E19" w:rsidRPr="00F50D8F" w:rsidRDefault="00BD5E19" w:rsidP="008240DE">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413D545E" w14:textId="6AE0AE26" w:rsidR="00BD5E19" w:rsidRPr="00F50D8F" w:rsidRDefault="009C4F4F" w:rsidP="008240DE">
            <w:pPr>
              <w:numPr>
                <w:ilvl w:val="12"/>
                <w:numId w:val="0"/>
              </w:numPr>
              <w:jc w:val="center"/>
              <w:rPr>
                <w:rFonts w:cs="Tahoma"/>
              </w:rPr>
            </w:pPr>
            <w:r>
              <w:rPr>
                <w:rFonts w:cs="Tahoma"/>
              </w:rPr>
              <w:t>5</w:t>
            </w:r>
          </w:p>
        </w:tc>
        <w:tc>
          <w:tcPr>
            <w:tcW w:w="1985" w:type="dxa"/>
            <w:tcBorders>
              <w:top w:val="single" w:sz="12" w:space="0" w:color="auto"/>
            </w:tcBorders>
            <w:vAlign w:val="center"/>
          </w:tcPr>
          <w:p w14:paraId="68DA7D6D" w14:textId="77777777" w:rsidR="00BD5E19" w:rsidRPr="00F50D8F" w:rsidRDefault="00BD5E19" w:rsidP="008240DE">
            <w:pPr>
              <w:numPr>
                <w:ilvl w:val="12"/>
                <w:numId w:val="0"/>
              </w:numPr>
              <w:jc w:val="center"/>
              <w:rPr>
                <w:rFonts w:cs="Tahoma"/>
              </w:rPr>
            </w:pPr>
            <w:r>
              <w:rPr>
                <w:rFonts w:cs="Tahoma"/>
              </w:rPr>
              <w:t>0</w:t>
            </w:r>
          </w:p>
        </w:tc>
      </w:tr>
      <w:tr w:rsidR="00BD5E19" w:rsidRPr="00F50D8F" w14:paraId="12121071" w14:textId="77777777" w:rsidTr="000B6651">
        <w:trPr>
          <w:jc w:val="center"/>
        </w:trPr>
        <w:tc>
          <w:tcPr>
            <w:tcW w:w="1914" w:type="dxa"/>
            <w:tcBorders>
              <w:left w:val="single" w:sz="12" w:space="0" w:color="auto"/>
              <w:bottom w:val="single" w:sz="12" w:space="0" w:color="auto"/>
            </w:tcBorders>
            <w:shd w:val="clear" w:color="auto" w:fill="FFF2CC" w:themeFill="accent4" w:themeFillTint="33"/>
          </w:tcPr>
          <w:p w14:paraId="326685BE" w14:textId="77777777" w:rsidR="00BD5E19" w:rsidRPr="00F50D8F" w:rsidRDefault="00BD5E19" w:rsidP="008240DE">
            <w:pPr>
              <w:numPr>
                <w:ilvl w:val="12"/>
                <w:numId w:val="0"/>
              </w:numPr>
              <w:rPr>
                <w:rFonts w:cs="Tahoma"/>
              </w:rPr>
            </w:pPr>
            <w:r>
              <w:rPr>
                <w:rFonts w:cs="Tahoma"/>
              </w:rPr>
              <w:t>fizikalno-</w:t>
            </w:r>
            <w:r w:rsidRPr="00F50D8F">
              <w:rPr>
                <w:rFonts w:cs="Tahoma"/>
              </w:rPr>
              <w:t>kemijska</w:t>
            </w:r>
          </w:p>
        </w:tc>
        <w:tc>
          <w:tcPr>
            <w:tcW w:w="1559" w:type="dxa"/>
            <w:tcBorders>
              <w:bottom w:val="single" w:sz="12" w:space="0" w:color="auto"/>
            </w:tcBorders>
            <w:vAlign w:val="center"/>
          </w:tcPr>
          <w:p w14:paraId="2225A118" w14:textId="531432A1" w:rsidR="00BD5E19" w:rsidRPr="00F50D8F" w:rsidRDefault="009C4F4F" w:rsidP="008240DE">
            <w:pPr>
              <w:numPr>
                <w:ilvl w:val="12"/>
                <w:numId w:val="0"/>
              </w:numPr>
              <w:jc w:val="center"/>
              <w:rPr>
                <w:rFonts w:cs="Tahoma"/>
              </w:rPr>
            </w:pPr>
            <w:r>
              <w:rPr>
                <w:rFonts w:cs="Tahoma"/>
              </w:rPr>
              <w:t>2</w:t>
            </w:r>
          </w:p>
        </w:tc>
        <w:tc>
          <w:tcPr>
            <w:tcW w:w="1985" w:type="dxa"/>
            <w:tcBorders>
              <w:bottom w:val="single" w:sz="12" w:space="0" w:color="auto"/>
            </w:tcBorders>
            <w:vAlign w:val="center"/>
          </w:tcPr>
          <w:p w14:paraId="18A1CBBF" w14:textId="77777777" w:rsidR="00BD5E19" w:rsidRPr="00F50D8F" w:rsidRDefault="00BD5E19" w:rsidP="008240DE">
            <w:pPr>
              <w:numPr>
                <w:ilvl w:val="12"/>
                <w:numId w:val="0"/>
              </w:numPr>
              <w:jc w:val="center"/>
              <w:rPr>
                <w:rFonts w:cs="Tahoma"/>
              </w:rPr>
            </w:pPr>
            <w:r w:rsidRPr="00F50D8F">
              <w:rPr>
                <w:rFonts w:cs="Tahoma"/>
              </w:rPr>
              <w:t>0</w:t>
            </w:r>
          </w:p>
        </w:tc>
      </w:tr>
    </w:tbl>
    <w:p w14:paraId="5A0D7F6A" w14:textId="77777777" w:rsidR="00BD5E19" w:rsidRDefault="00BD5E19" w:rsidP="00BD5E19">
      <w:pPr>
        <w:rPr>
          <w:rFonts w:cs="Tahoma"/>
        </w:rPr>
      </w:pPr>
    </w:p>
    <w:p w14:paraId="52DDE078" w14:textId="67F34A78" w:rsidR="00BD5E19" w:rsidRDefault="00BD5E19" w:rsidP="00BD5E19">
      <w:pPr>
        <w:rPr>
          <w:rFonts w:cs="Tahoma"/>
        </w:rPr>
      </w:pPr>
      <w:r>
        <w:rPr>
          <w:rFonts w:cs="Tahoma"/>
        </w:rPr>
        <w:t>Glede</w:t>
      </w:r>
      <w:r w:rsidRPr="00EE021C">
        <w:rPr>
          <w:rFonts w:cs="Tahoma"/>
        </w:rPr>
        <w:t xml:space="preserve"> na obseg opravljenih preskušanj</w:t>
      </w:r>
      <w:r>
        <w:rPr>
          <w:rFonts w:cs="Tahoma"/>
        </w:rPr>
        <w:t>,</w:t>
      </w:r>
      <w:r w:rsidRPr="00EE021C">
        <w:rPr>
          <w:rFonts w:cs="Tahoma"/>
        </w:rPr>
        <w:t xml:space="preserve"> </w:t>
      </w:r>
      <w:r>
        <w:rPr>
          <w:rFonts w:cs="Tahoma"/>
        </w:rPr>
        <w:t xml:space="preserve">so bili </w:t>
      </w:r>
      <w:r w:rsidRPr="00EE021C">
        <w:rPr>
          <w:rFonts w:cs="Tahoma"/>
        </w:rPr>
        <w:t xml:space="preserve">vsi odvzeti vzorci </w:t>
      </w:r>
      <w:r>
        <w:rPr>
          <w:rFonts w:cs="Tahoma"/>
        </w:rPr>
        <w:t>v letu 202</w:t>
      </w:r>
      <w:r w:rsidR="009C4F4F">
        <w:rPr>
          <w:rFonts w:cs="Tahoma"/>
        </w:rPr>
        <w:t>4</w:t>
      </w:r>
      <w:r>
        <w:rPr>
          <w:rFonts w:cs="Tahoma"/>
        </w:rPr>
        <w:t>, skladni z zakonodajo.</w:t>
      </w:r>
    </w:p>
    <w:p w14:paraId="24F94911" w14:textId="77777777" w:rsidR="00BD5E19" w:rsidRDefault="00BD5E19" w:rsidP="00BD5E19">
      <w:pPr>
        <w:rPr>
          <w:rFonts w:cs="Tahoma"/>
        </w:rPr>
      </w:pPr>
    </w:p>
    <w:p w14:paraId="0A74D31E" w14:textId="77777777" w:rsidR="00BD5E19" w:rsidRPr="00C40486" w:rsidRDefault="00BD5E19" w:rsidP="00A71DF4">
      <w:pPr>
        <w:pStyle w:val="Naslov2"/>
      </w:pPr>
      <w:bookmarkStart w:id="108" w:name="_Toc188605864"/>
      <w:r w:rsidRPr="00C40486">
        <w:t>Državni monitoring</w:t>
      </w:r>
      <w:bookmarkEnd w:id="108"/>
    </w:p>
    <w:p w14:paraId="0E9AA3C9" w14:textId="1355E080" w:rsidR="00BD5E19" w:rsidRPr="00416664" w:rsidRDefault="00BD5E19" w:rsidP="00204802">
      <w:pPr>
        <w:pStyle w:val="Telobesedila"/>
        <w:numPr>
          <w:ilvl w:val="12"/>
          <w:numId w:val="33"/>
        </w:numPr>
        <w:shd w:val="clear" w:color="auto" w:fill="FBE4D5" w:themeFill="accent2" w:themeFillTint="33"/>
        <w:rPr>
          <w:rFonts w:cs="Tahoma"/>
          <w:sz w:val="20"/>
        </w:rPr>
      </w:pPr>
      <w:r>
        <w:rPr>
          <w:rFonts w:cs="Tahoma"/>
          <w:sz w:val="20"/>
        </w:rPr>
        <w:t>V okviru državnega monitoringa se vzorčenje pitne vode v letu 202</w:t>
      </w:r>
      <w:r w:rsidR="00C40486">
        <w:rPr>
          <w:rFonts w:cs="Tahoma"/>
          <w:sz w:val="20"/>
        </w:rPr>
        <w:t>4</w:t>
      </w:r>
      <w:r>
        <w:rPr>
          <w:rFonts w:cs="Tahoma"/>
          <w:sz w:val="20"/>
        </w:rPr>
        <w:t xml:space="preserve"> ni izvajalo.</w:t>
      </w:r>
    </w:p>
    <w:p w14:paraId="7665F134" w14:textId="77777777" w:rsidR="00C40486" w:rsidRDefault="00C40486">
      <w:pPr>
        <w:rPr>
          <w:rFonts w:ascii="Arial" w:hAnsi="Arial"/>
          <w:b/>
          <w:kern w:val="28"/>
          <w:sz w:val="24"/>
        </w:rPr>
      </w:pPr>
      <w:r>
        <w:br w:type="page"/>
      </w:r>
    </w:p>
    <w:p w14:paraId="776A80E7" w14:textId="615E36B7" w:rsidR="00345CC4" w:rsidRPr="007C1BF0" w:rsidRDefault="00345CC4" w:rsidP="007C1BF0">
      <w:pPr>
        <w:pStyle w:val="Naslov1"/>
      </w:pPr>
      <w:bookmarkStart w:id="109" w:name="_Toc188605865"/>
      <w:r w:rsidRPr="006B3207">
        <w:lastRenderedPageBreak/>
        <w:t>VODOVODNI SISTEM CERKLJE</w:t>
      </w:r>
      <w:bookmarkEnd w:id="104"/>
      <w:bookmarkEnd w:id="105"/>
      <w:bookmarkEnd w:id="109"/>
    </w:p>
    <w:p w14:paraId="3DD4C6C3" w14:textId="5F84B39C" w:rsidR="00E74AB0" w:rsidRDefault="00E74AB0" w:rsidP="00E74AB0">
      <w:pPr>
        <w:rPr>
          <w:rFonts w:cs="Tahoma"/>
        </w:rPr>
      </w:pPr>
      <w:r w:rsidRPr="007126E9">
        <w:rPr>
          <w:rFonts w:cs="Tahoma"/>
        </w:rPr>
        <w:t xml:space="preserve">V vodovodni sistem </w:t>
      </w:r>
      <w:r>
        <w:rPr>
          <w:rFonts w:cs="Tahoma"/>
        </w:rPr>
        <w:t xml:space="preserve">Cerklje </w:t>
      </w:r>
      <w:r w:rsidRPr="007126E9">
        <w:rPr>
          <w:rFonts w:cs="Tahoma"/>
        </w:rPr>
        <w:t xml:space="preserve">smo </w:t>
      </w:r>
      <w:r>
        <w:rPr>
          <w:rFonts w:cs="Tahoma"/>
        </w:rPr>
        <w:t>v letu 202</w:t>
      </w:r>
      <w:r w:rsidR="006E541E">
        <w:rPr>
          <w:rFonts w:cs="Tahoma"/>
        </w:rPr>
        <w:t>4</w:t>
      </w:r>
      <w:r>
        <w:rPr>
          <w:rFonts w:cs="Tahoma"/>
        </w:rPr>
        <w:t xml:space="preserve"> </w:t>
      </w:r>
      <w:r w:rsidRPr="007126E9">
        <w:rPr>
          <w:rFonts w:cs="Tahoma"/>
        </w:rPr>
        <w:t>distribuirali</w:t>
      </w:r>
      <w:r>
        <w:rPr>
          <w:rFonts w:cs="Tahoma"/>
        </w:rPr>
        <w:t xml:space="preserve"> </w:t>
      </w:r>
      <w:r w:rsidR="008A4398">
        <w:rPr>
          <w:rFonts w:cs="Tahoma"/>
        </w:rPr>
        <w:t>634.01</w:t>
      </w:r>
      <w:r w:rsidR="008A4398" w:rsidRPr="008A4398">
        <w:rPr>
          <w:rFonts w:cs="Tahoma"/>
        </w:rPr>
        <w:t>7</w:t>
      </w:r>
      <w:r w:rsidRPr="008A4398">
        <w:rPr>
          <w:rFonts w:cs="Tahoma"/>
        </w:rPr>
        <w:t xml:space="preserve"> m</w:t>
      </w:r>
      <w:r w:rsidRPr="008A4398">
        <w:rPr>
          <w:rFonts w:cs="Tahoma"/>
          <w:vertAlign w:val="superscript"/>
        </w:rPr>
        <w:t>3</w:t>
      </w:r>
      <w:r w:rsidRPr="007126E9">
        <w:rPr>
          <w:rFonts w:cs="Tahoma"/>
        </w:rPr>
        <w:t xml:space="preserve"> pitne vode.</w:t>
      </w:r>
    </w:p>
    <w:p w14:paraId="12703ADF" w14:textId="77777777" w:rsidR="00E74AB0" w:rsidRDefault="00E74AB0" w:rsidP="00E74AB0">
      <w:pPr>
        <w:rPr>
          <w:rFonts w:cs="Tahoma"/>
        </w:rPr>
      </w:pPr>
    </w:p>
    <w:p w14:paraId="792B78AB" w14:textId="2DF49AEB" w:rsidR="00E74AB0" w:rsidRDefault="00E74AB0" w:rsidP="00E74AB0">
      <w:pPr>
        <w:rPr>
          <w:rFonts w:cs="Tahoma"/>
        </w:rPr>
      </w:pPr>
      <w:r w:rsidRPr="007D326C">
        <w:rPr>
          <w:rFonts w:cs="Tahoma"/>
        </w:rPr>
        <w:t>Vodovarstvena območja za zaščito virov pitne vode so bila opredeljena z Odlokom o varstvu virov pitne vode na območju občine Cerklje na Gorenjskem (Uradni vestnik Občine Cerklje na Gorenjskem št. 2/2002).</w:t>
      </w:r>
    </w:p>
    <w:p w14:paraId="7B7758AB" w14:textId="77777777" w:rsidR="00090EBD" w:rsidRDefault="00090EBD" w:rsidP="00E74AB0">
      <w:pPr>
        <w:rPr>
          <w:rFonts w:cs="Tahoma"/>
        </w:rPr>
      </w:pPr>
    </w:p>
    <w:p w14:paraId="27D362A9" w14:textId="3712FC6D" w:rsidR="00DD01B2" w:rsidRDefault="00090EBD" w:rsidP="00DD01B2">
      <w:pPr>
        <w:rPr>
          <w:rFonts w:cs="Tahoma"/>
        </w:rPr>
      </w:pPr>
      <w:r w:rsidRPr="007126E9">
        <w:rPr>
          <w:rFonts w:cs="Tahoma"/>
        </w:rPr>
        <w:t xml:space="preserve">Vodovodni sistem Cerklje s pitno vodo </w:t>
      </w:r>
      <w:r w:rsidRPr="00A474E3">
        <w:rPr>
          <w:rFonts w:cs="Tahoma"/>
        </w:rPr>
        <w:t xml:space="preserve">oskrbuje </w:t>
      </w:r>
      <w:r w:rsidR="00486B1D" w:rsidRPr="00486B1D">
        <w:rPr>
          <w:rFonts w:cs="Tahoma"/>
        </w:rPr>
        <w:t>7</w:t>
      </w:r>
      <w:r w:rsidRPr="00486B1D">
        <w:rPr>
          <w:rFonts w:cs="Tahoma"/>
        </w:rPr>
        <w:t>.</w:t>
      </w:r>
      <w:r w:rsidR="00486B1D" w:rsidRPr="00486B1D">
        <w:rPr>
          <w:rFonts w:cs="Tahoma"/>
        </w:rPr>
        <w:t>412</w:t>
      </w:r>
      <w:r w:rsidRPr="00A474E3">
        <w:rPr>
          <w:rFonts w:cs="Tahoma"/>
        </w:rPr>
        <w:t xml:space="preserve"> prebivalcev.</w:t>
      </w:r>
      <w:r w:rsidRPr="007126E9">
        <w:rPr>
          <w:rFonts w:cs="Tahoma"/>
        </w:rPr>
        <w:t xml:space="preserve"> Oskrbuje naselj</w:t>
      </w:r>
      <w:r>
        <w:rPr>
          <w:rFonts w:cs="Tahoma"/>
        </w:rPr>
        <w:t>a</w:t>
      </w:r>
      <w:r w:rsidRPr="007126E9">
        <w:rPr>
          <w:rFonts w:cs="Tahoma"/>
        </w:rPr>
        <w:t xml:space="preserve"> Adergas, </w:t>
      </w:r>
      <w:r>
        <w:rPr>
          <w:rFonts w:cs="Tahoma"/>
        </w:rPr>
        <w:t xml:space="preserve">Cerkljanska Dobrava, </w:t>
      </w:r>
      <w:r w:rsidRPr="007126E9">
        <w:rPr>
          <w:rFonts w:cs="Tahoma"/>
        </w:rPr>
        <w:t>Cerklje na Gorenjskem, Češnjevek, Dvorje, Glinje, Grad, Lahovče, Poženik, Praprotna Polica, Pšata, Pšenična Polica, Spodnji in Zgornji Brnik, Šmartno, Trata pri Velesovem, Vašca, Velesovo, V</w:t>
      </w:r>
      <w:r>
        <w:rPr>
          <w:rFonts w:cs="Tahoma"/>
        </w:rPr>
        <w:t>opovlje in Zalog pri Cerkljah.</w:t>
      </w:r>
    </w:p>
    <w:p w14:paraId="11BDFF76" w14:textId="77777777" w:rsidR="00DD01B2" w:rsidRDefault="00DD01B2" w:rsidP="00DD01B2">
      <w:pPr>
        <w:rPr>
          <w:rFonts w:cs="Tahoma"/>
        </w:rPr>
      </w:pPr>
    </w:p>
    <w:p w14:paraId="07D28093" w14:textId="16350709" w:rsidR="00DD01B2" w:rsidRDefault="00DD01B2" w:rsidP="00DD01B2">
      <w:pPr>
        <w:rPr>
          <w:rFonts w:cs="Tahoma"/>
        </w:rPr>
      </w:pPr>
      <w:r>
        <w:rPr>
          <w:rFonts w:cs="Tahoma"/>
        </w:rPr>
        <w:t xml:space="preserve">Vir pitne vode sta vrtini Krvavec in zajetje </w:t>
      </w:r>
      <w:r w:rsidR="00227494">
        <w:rPr>
          <w:rFonts w:cs="Tahoma"/>
        </w:rPr>
        <w:t>A</w:t>
      </w:r>
      <w:r w:rsidR="00C63C9F">
        <w:rPr>
          <w:rFonts w:cs="Tahoma"/>
        </w:rPr>
        <w:t xml:space="preserve"> (drenaža)</w:t>
      </w:r>
      <w:r>
        <w:rPr>
          <w:rFonts w:cs="Tahoma"/>
        </w:rPr>
        <w:t>. Voda iz omenjenih vodnih virov se mehansko prečisti na filtrih po postopku ultrafiltracije</w:t>
      </w:r>
      <w:r w:rsidR="00C63C9F">
        <w:rPr>
          <w:rFonts w:cs="Tahoma"/>
        </w:rPr>
        <w:t>*</w:t>
      </w:r>
      <w:r>
        <w:rPr>
          <w:rFonts w:cs="Tahoma"/>
        </w:rPr>
        <w:t>. Pred distribucijo se voda še dezinficira z natrijevim hipokloritom.</w:t>
      </w:r>
    </w:p>
    <w:p w14:paraId="08BB6D57" w14:textId="14B5876D" w:rsidR="00090EBD" w:rsidRPr="00090EBD" w:rsidRDefault="00C63C9F" w:rsidP="00090EBD">
      <w:pPr>
        <w:pStyle w:val="Telobesedila-zamik"/>
        <w:rPr>
          <w:rFonts w:cs="Tahoma"/>
          <w:sz w:val="20"/>
        </w:rPr>
      </w:pPr>
      <w:r w:rsidRPr="00E67677">
        <w:rPr>
          <w:rFonts w:cs="Tahoma"/>
          <w:i/>
          <w:iCs/>
          <w:sz w:val="18"/>
          <w:szCs w:val="18"/>
        </w:rPr>
        <w:t>*</w:t>
      </w:r>
      <w:bookmarkStart w:id="110" w:name="_Hlk188338412"/>
      <w:r w:rsidRPr="00E67677">
        <w:rPr>
          <w:rFonts w:cs="Tahoma"/>
          <w:i/>
          <w:iCs/>
          <w:sz w:val="18"/>
          <w:szCs w:val="18"/>
        </w:rPr>
        <w:t>postopek membranske filtracije, ko voda s pomočjo tlaka prehaja skozi filtre</w:t>
      </w:r>
      <w:r w:rsidR="001000C3">
        <w:rPr>
          <w:rFonts w:cs="Tahoma"/>
          <w:i/>
          <w:iCs/>
          <w:sz w:val="18"/>
          <w:szCs w:val="18"/>
        </w:rPr>
        <w:t xml:space="preserve">, ki </w:t>
      </w:r>
      <w:r w:rsidR="006E541E">
        <w:rPr>
          <w:rFonts w:cs="Tahoma"/>
          <w:i/>
          <w:iCs/>
          <w:sz w:val="18"/>
          <w:szCs w:val="18"/>
        </w:rPr>
        <w:t>zadrži</w:t>
      </w:r>
      <w:r w:rsidR="001000C3">
        <w:rPr>
          <w:rFonts w:cs="Tahoma"/>
          <w:i/>
          <w:iCs/>
          <w:sz w:val="18"/>
          <w:szCs w:val="18"/>
        </w:rPr>
        <w:t>jo</w:t>
      </w:r>
      <w:r w:rsidR="006E541E">
        <w:rPr>
          <w:rFonts w:cs="Tahoma"/>
          <w:i/>
          <w:iCs/>
          <w:sz w:val="18"/>
          <w:szCs w:val="18"/>
        </w:rPr>
        <w:t xml:space="preserve"> delce </w:t>
      </w:r>
      <w:r w:rsidR="001000C3">
        <w:rPr>
          <w:rFonts w:cs="Tahoma"/>
          <w:i/>
          <w:iCs/>
          <w:sz w:val="18"/>
          <w:szCs w:val="18"/>
        </w:rPr>
        <w:t>in</w:t>
      </w:r>
      <w:r w:rsidR="006E541E">
        <w:rPr>
          <w:rFonts w:cs="Tahoma"/>
          <w:i/>
          <w:iCs/>
          <w:sz w:val="18"/>
          <w:szCs w:val="18"/>
        </w:rPr>
        <w:t xml:space="preserve"> mikroorganizme</w:t>
      </w:r>
      <w:bookmarkEnd w:id="110"/>
    </w:p>
    <w:p w14:paraId="47F7F238" w14:textId="27B1F6FB" w:rsidR="00E74AB0" w:rsidRPr="00DD01B2" w:rsidRDefault="007C1BF0" w:rsidP="00A71DF4">
      <w:pPr>
        <w:pStyle w:val="Naslov2"/>
      </w:pPr>
      <w:bookmarkStart w:id="111" w:name="_Toc156384430"/>
      <w:bookmarkStart w:id="112" w:name="_Toc188605866"/>
      <w:r>
        <w:t>Notranji nadzor</w:t>
      </w:r>
      <w:bookmarkEnd w:id="111"/>
      <w:bookmarkEnd w:id="112"/>
    </w:p>
    <w:p w14:paraId="44B257B1" w14:textId="28264E2D" w:rsidR="0021710F" w:rsidRDefault="00E74AB0" w:rsidP="00E74AB0">
      <w:pPr>
        <w:pStyle w:val="Telobesedila-zamik"/>
        <w:rPr>
          <w:rFonts w:cs="Tahoma"/>
          <w:sz w:val="20"/>
        </w:rPr>
      </w:pPr>
      <w:r w:rsidRPr="000E102F">
        <w:rPr>
          <w:rFonts w:cs="Tahoma"/>
          <w:sz w:val="20"/>
        </w:rPr>
        <w:t>Vzorčenje</w:t>
      </w:r>
      <w:r>
        <w:rPr>
          <w:rFonts w:cs="Tahoma"/>
          <w:sz w:val="20"/>
        </w:rPr>
        <w:t xml:space="preserve"> in analizo</w:t>
      </w:r>
      <w:r w:rsidRPr="000E102F">
        <w:rPr>
          <w:rFonts w:cs="Tahoma"/>
          <w:sz w:val="20"/>
        </w:rPr>
        <w:t xml:space="preserve"> pitne vode</w:t>
      </w:r>
      <w:r>
        <w:rPr>
          <w:rFonts w:cs="Tahoma"/>
          <w:sz w:val="20"/>
        </w:rPr>
        <w:t xml:space="preserve"> za potrebe notranjega nadzora</w:t>
      </w:r>
      <w:r w:rsidRPr="000E102F">
        <w:rPr>
          <w:rFonts w:cs="Tahoma"/>
          <w:sz w:val="20"/>
        </w:rPr>
        <w:t xml:space="preserve"> je izvajal </w:t>
      </w:r>
      <w:r>
        <w:rPr>
          <w:rFonts w:cs="Tahoma"/>
          <w:sz w:val="20"/>
        </w:rPr>
        <w:t>NLZOH.</w:t>
      </w:r>
      <w:r w:rsidR="00C53C92" w:rsidRPr="00C53C92">
        <w:t xml:space="preserve"> </w:t>
      </w:r>
      <w:bookmarkStart w:id="113" w:name="_Hlk157504837"/>
      <w:r w:rsidR="00C53C92" w:rsidRPr="00C53C92">
        <w:rPr>
          <w:rFonts w:cs="Tahoma"/>
          <w:sz w:val="20"/>
        </w:rPr>
        <w:t xml:space="preserve">V okviru mikrobioloških preiskav smo preverjali prisotnost fekalnih in indikatorskih bakterij, v okviru fizikalno-kemijskih preiskav pa smo </w:t>
      </w:r>
      <w:r w:rsidR="006E541E">
        <w:rPr>
          <w:rFonts w:cs="Tahoma"/>
          <w:sz w:val="20"/>
        </w:rPr>
        <w:t xml:space="preserve">v pitni vodi </w:t>
      </w:r>
      <w:r w:rsidR="00C53C92" w:rsidRPr="00C53C92">
        <w:rPr>
          <w:rFonts w:cs="Tahoma"/>
          <w:sz w:val="20"/>
        </w:rPr>
        <w:t>spremljali osnovne fizikalne lastnosti</w:t>
      </w:r>
      <w:r w:rsidR="006E541E">
        <w:rPr>
          <w:rFonts w:cs="Tahoma"/>
          <w:sz w:val="20"/>
        </w:rPr>
        <w:t xml:space="preserve">, prisotnost stranskih produktov dezinfekcije in </w:t>
      </w:r>
      <w:r w:rsidR="006E541E" w:rsidRPr="006E67B8">
        <w:rPr>
          <w:rFonts w:cs="Tahoma"/>
          <w:sz w:val="20"/>
        </w:rPr>
        <w:t>opravili obsežno preskušanje kemijskih snovi</w:t>
      </w:r>
      <w:r w:rsidR="006E541E">
        <w:rPr>
          <w:rFonts w:cs="Tahoma"/>
          <w:sz w:val="20"/>
        </w:rPr>
        <w:t>.</w:t>
      </w:r>
    </w:p>
    <w:bookmarkEnd w:id="113"/>
    <w:p w14:paraId="0306C688" w14:textId="77777777" w:rsidR="007C1BF0" w:rsidRPr="00E74AB0" w:rsidRDefault="007C1BF0" w:rsidP="00E74AB0">
      <w:pPr>
        <w:pStyle w:val="Telobesedila-zamik"/>
        <w:rPr>
          <w:rFonts w:cs="Tahoma"/>
          <w:sz w:val="20"/>
        </w:rPr>
      </w:pPr>
    </w:p>
    <w:p w14:paraId="4BC99951" w14:textId="77777777" w:rsidR="001947CE" w:rsidRPr="007D326C" w:rsidRDefault="001947CE" w:rsidP="00345CC4">
      <w:pPr>
        <w:rPr>
          <w:rFonts w:cs="Tahoma"/>
        </w:rPr>
      </w:pPr>
    </w:p>
    <w:p w14:paraId="42CBE17D" w14:textId="3B0A2A6A" w:rsidR="00B763BC" w:rsidRPr="00370C5D" w:rsidRDefault="00B763BC" w:rsidP="00E74AB0">
      <w:pPr>
        <w:numPr>
          <w:ilvl w:val="12"/>
          <w:numId w:val="0"/>
        </w:numPr>
        <w:jc w:val="center"/>
        <w:rPr>
          <w:rFonts w:cs="Tahoma"/>
          <w:sz w:val="16"/>
          <w:szCs w:val="16"/>
        </w:rPr>
      </w:pPr>
      <w:r w:rsidRPr="00370C5D">
        <w:rPr>
          <w:rFonts w:cs="Tahoma"/>
          <w:sz w:val="16"/>
          <w:szCs w:val="16"/>
        </w:rPr>
        <w:t xml:space="preserve">Tabela </w:t>
      </w:r>
      <w:r w:rsidR="00C07B90">
        <w:rPr>
          <w:rFonts w:cs="Tahoma"/>
          <w:sz w:val="16"/>
          <w:szCs w:val="16"/>
        </w:rPr>
        <w:t>16</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 fizikalno</w:t>
      </w:r>
      <w:r w:rsidR="00D558E8" w:rsidRPr="00370C5D">
        <w:rPr>
          <w:rFonts w:cs="Tahoma"/>
          <w:sz w:val="16"/>
          <w:szCs w:val="16"/>
        </w:rPr>
        <w:t>-</w:t>
      </w:r>
      <w:r w:rsidRPr="00370C5D">
        <w:rPr>
          <w:rFonts w:cs="Tahoma"/>
          <w:sz w:val="16"/>
          <w:szCs w:val="16"/>
        </w:rPr>
        <w:t>kemijska preskušanja na vodovodnem sistemu Cerklje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B763BC" w:rsidRPr="00F50D8F" w14:paraId="64FEDF50" w14:textId="77777777" w:rsidTr="000B6651">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22964FA1" w14:textId="77777777" w:rsidR="00B763BC" w:rsidRPr="00F50D8F" w:rsidRDefault="00B763BC" w:rsidP="00E44611">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7B799772" w14:textId="77777777" w:rsidR="00B763BC" w:rsidRPr="00F50D8F" w:rsidRDefault="00B763BC" w:rsidP="00E44611">
            <w:pPr>
              <w:numPr>
                <w:ilvl w:val="12"/>
                <w:numId w:val="0"/>
              </w:numPr>
              <w:jc w:val="center"/>
              <w:rPr>
                <w:rFonts w:cs="Tahoma"/>
                <w:b/>
              </w:rPr>
            </w:pPr>
            <w:r w:rsidRPr="00F50D8F">
              <w:rPr>
                <w:rFonts w:cs="Tahoma"/>
                <w:b/>
              </w:rPr>
              <w:t>ŠTEVILO ODVZETIH</w:t>
            </w:r>
          </w:p>
          <w:p w14:paraId="02B3E6F4" w14:textId="77777777" w:rsidR="00B763BC" w:rsidRPr="00F50D8F" w:rsidRDefault="00B763BC" w:rsidP="00E44611">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4AAFDFE7" w14:textId="77777777" w:rsidR="00B763BC" w:rsidRPr="00F50D8F" w:rsidRDefault="00B763BC" w:rsidP="00E44611">
            <w:pPr>
              <w:numPr>
                <w:ilvl w:val="12"/>
                <w:numId w:val="0"/>
              </w:numPr>
              <w:jc w:val="center"/>
              <w:rPr>
                <w:rFonts w:cs="Tahoma"/>
                <w:b/>
              </w:rPr>
            </w:pPr>
            <w:r w:rsidRPr="00F50D8F">
              <w:rPr>
                <w:rFonts w:cs="Tahoma"/>
                <w:b/>
              </w:rPr>
              <w:t>ŠTEVILO</w:t>
            </w:r>
          </w:p>
          <w:p w14:paraId="582D82C7" w14:textId="77777777" w:rsidR="00B763BC" w:rsidRPr="00F50D8F" w:rsidRDefault="008D48F7" w:rsidP="00E44611">
            <w:pPr>
              <w:numPr>
                <w:ilvl w:val="12"/>
                <w:numId w:val="0"/>
              </w:numPr>
              <w:jc w:val="center"/>
              <w:rPr>
                <w:rFonts w:cs="Tahoma"/>
                <w:b/>
              </w:rPr>
            </w:pPr>
            <w:r>
              <w:rPr>
                <w:rFonts w:cs="Tahoma"/>
                <w:b/>
              </w:rPr>
              <w:t>NESKLADNIH</w:t>
            </w:r>
            <w:r w:rsidR="00B763BC" w:rsidRPr="00F50D8F">
              <w:rPr>
                <w:rFonts w:cs="Tahoma"/>
                <w:b/>
              </w:rPr>
              <w:t xml:space="preserve"> VZORCEV</w:t>
            </w:r>
          </w:p>
        </w:tc>
      </w:tr>
      <w:tr w:rsidR="00B763BC" w:rsidRPr="00F50D8F" w14:paraId="4D194FF4" w14:textId="77777777" w:rsidTr="000B6651">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20C9E3CB" w14:textId="77777777" w:rsidR="00B763BC" w:rsidRPr="00F50D8F" w:rsidRDefault="00B763BC" w:rsidP="00E44611">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7C34B384" w14:textId="037D462C" w:rsidR="00B763BC" w:rsidRPr="00F50D8F" w:rsidRDefault="006E541E" w:rsidP="00E44611">
            <w:pPr>
              <w:numPr>
                <w:ilvl w:val="12"/>
                <w:numId w:val="0"/>
              </w:numPr>
              <w:jc w:val="center"/>
              <w:rPr>
                <w:rFonts w:cs="Tahoma"/>
              </w:rPr>
            </w:pPr>
            <w:r>
              <w:rPr>
                <w:rFonts w:cs="Tahoma"/>
              </w:rPr>
              <w:t>20</w:t>
            </w:r>
          </w:p>
        </w:tc>
        <w:tc>
          <w:tcPr>
            <w:tcW w:w="1985" w:type="dxa"/>
            <w:tcBorders>
              <w:top w:val="single" w:sz="12" w:space="0" w:color="auto"/>
            </w:tcBorders>
            <w:vAlign w:val="center"/>
          </w:tcPr>
          <w:p w14:paraId="0CD7C7D1" w14:textId="25E34987" w:rsidR="00B763BC" w:rsidRPr="00F50D8F" w:rsidRDefault="00CD3090" w:rsidP="00E44611">
            <w:pPr>
              <w:numPr>
                <w:ilvl w:val="12"/>
                <w:numId w:val="0"/>
              </w:numPr>
              <w:jc w:val="center"/>
              <w:rPr>
                <w:rFonts w:cs="Tahoma"/>
              </w:rPr>
            </w:pPr>
            <w:r>
              <w:rPr>
                <w:rFonts w:cs="Tahoma"/>
              </w:rPr>
              <w:t>0</w:t>
            </w:r>
          </w:p>
        </w:tc>
      </w:tr>
      <w:tr w:rsidR="00B763BC" w:rsidRPr="00F50D8F" w14:paraId="01F357BA" w14:textId="77777777" w:rsidTr="000B6651">
        <w:trPr>
          <w:jc w:val="center"/>
        </w:trPr>
        <w:tc>
          <w:tcPr>
            <w:tcW w:w="1914" w:type="dxa"/>
            <w:tcBorders>
              <w:left w:val="single" w:sz="12" w:space="0" w:color="auto"/>
              <w:bottom w:val="single" w:sz="12" w:space="0" w:color="auto"/>
            </w:tcBorders>
            <w:shd w:val="clear" w:color="auto" w:fill="FFF2CC" w:themeFill="accent4" w:themeFillTint="33"/>
          </w:tcPr>
          <w:p w14:paraId="5F1D11DD" w14:textId="77777777" w:rsidR="00B763BC" w:rsidRPr="00F50D8F" w:rsidRDefault="00D558E8" w:rsidP="00D558E8">
            <w:pPr>
              <w:numPr>
                <w:ilvl w:val="12"/>
                <w:numId w:val="0"/>
              </w:numPr>
              <w:rPr>
                <w:rFonts w:cs="Tahoma"/>
              </w:rPr>
            </w:pPr>
            <w:r>
              <w:rPr>
                <w:rFonts w:cs="Tahoma"/>
              </w:rPr>
              <w:t>f</w:t>
            </w:r>
            <w:r w:rsidR="00B763BC" w:rsidRPr="00F50D8F">
              <w:rPr>
                <w:rFonts w:cs="Tahoma"/>
              </w:rPr>
              <w:t>izikalno</w:t>
            </w:r>
            <w:r>
              <w:rPr>
                <w:rFonts w:cs="Tahoma"/>
              </w:rPr>
              <w:t>-</w:t>
            </w:r>
            <w:r w:rsidR="00B763BC" w:rsidRPr="00F50D8F">
              <w:rPr>
                <w:rFonts w:cs="Tahoma"/>
              </w:rPr>
              <w:t>kemijska</w:t>
            </w:r>
          </w:p>
        </w:tc>
        <w:tc>
          <w:tcPr>
            <w:tcW w:w="1559" w:type="dxa"/>
            <w:tcBorders>
              <w:bottom w:val="single" w:sz="12" w:space="0" w:color="auto"/>
            </w:tcBorders>
            <w:vAlign w:val="center"/>
          </w:tcPr>
          <w:p w14:paraId="79433D66" w14:textId="43A2C626" w:rsidR="00B763BC" w:rsidRPr="00F50D8F" w:rsidRDefault="006E541E" w:rsidP="00E44611">
            <w:pPr>
              <w:numPr>
                <w:ilvl w:val="12"/>
                <w:numId w:val="0"/>
              </w:numPr>
              <w:jc w:val="center"/>
              <w:rPr>
                <w:rFonts w:cs="Tahoma"/>
              </w:rPr>
            </w:pPr>
            <w:r>
              <w:rPr>
                <w:rFonts w:cs="Tahoma"/>
              </w:rPr>
              <w:t>5</w:t>
            </w:r>
          </w:p>
        </w:tc>
        <w:tc>
          <w:tcPr>
            <w:tcW w:w="1985" w:type="dxa"/>
            <w:tcBorders>
              <w:bottom w:val="single" w:sz="12" w:space="0" w:color="auto"/>
            </w:tcBorders>
            <w:vAlign w:val="center"/>
          </w:tcPr>
          <w:p w14:paraId="23976466" w14:textId="77777777" w:rsidR="00B763BC" w:rsidRPr="00F50D8F" w:rsidRDefault="00B763BC" w:rsidP="00E44611">
            <w:pPr>
              <w:numPr>
                <w:ilvl w:val="12"/>
                <w:numId w:val="0"/>
              </w:numPr>
              <w:jc w:val="center"/>
              <w:rPr>
                <w:rFonts w:cs="Tahoma"/>
              </w:rPr>
            </w:pPr>
            <w:r w:rsidRPr="00F50D8F">
              <w:rPr>
                <w:rFonts w:cs="Tahoma"/>
              </w:rPr>
              <w:t>0</w:t>
            </w:r>
          </w:p>
        </w:tc>
      </w:tr>
    </w:tbl>
    <w:p w14:paraId="6F7936A9" w14:textId="77777777" w:rsidR="00B763BC" w:rsidRPr="007D326C" w:rsidRDefault="00B763BC" w:rsidP="00833653">
      <w:pPr>
        <w:rPr>
          <w:rFonts w:cs="Tahoma"/>
        </w:rPr>
      </w:pPr>
    </w:p>
    <w:p w14:paraId="55A569FF" w14:textId="0B2492E7" w:rsidR="00E74AB0" w:rsidRDefault="00E74AB0" w:rsidP="00E74AB0">
      <w:pPr>
        <w:rPr>
          <w:rFonts w:cs="Tahoma"/>
        </w:rPr>
      </w:pPr>
      <w:r>
        <w:rPr>
          <w:rFonts w:cs="Tahoma"/>
        </w:rPr>
        <w:t>Glede</w:t>
      </w:r>
      <w:r w:rsidRPr="00EE021C">
        <w:rPr>
          <w:rFonts w:cs="Tahoma"/>
        </w:rPr>
        <w:t xml:space="preserve"> na obseg opravljenih preskušanj</w:t>
      </w:r>
      <w:r>
        <w:rPr>
          <w:rFonts w:cs="Tahoma"/>
        </w:rPr>
        <w:t>,</w:t>
      </w:r>
      <w:r w:rsidRPr="00EE021C">
        <w:rPr>
          <w:rFonts w:cs="Tahoma"/>
        </w:rPr>
        <w:t xml:space="preserve"> </w:t>
      </w:r>
      <w:r>
        <w:rPr>
          <w:rFonts w:cs="Tahoma"/>
        </w:rPr>
        <w:t xml:space="preserve">so bili </w:t>
      </w:r>
      <w:r w:rsidRPr="00EE021C">
        <w:rPr>
          <w:rFonts w:cs="Tahoma"/>
        </w:rPr>
        <w:t xml:space="preserve">vsi odvzeti vzorci </w:t>
      </w:r>
      <w:r>
        <w:rPr>
          <w:rFonts w:cs="Tahoma"/>
        </w:rPr>
        <w:t>v letu 202</w:t>
      </w:r>
      <w:r w:rsidR="001000C3">
        <w:rPr>
          <w:rFonts w:cs="Tahoma"/>
        </w:rPr>
        <w:t>4</w:t>
      </w:r>
      <w:r>
        <w:rPr>
          <w:rFonts w:cs="Tahoma"/>
        </w:rPr>
        <w:t>, skladni z zakonodajo.</w:t>
      </w:r>
    </w:p>
    <w:p w14:paraId="4DCDDABD" w14:textId="77777777" w:rsidR="00090EBD" w:rsidRDefault="00090EBD" w:rsidP="00E74AB0">
      <w:pPr>
        <w:rPr>
          <w:rFonts w:cs="Tahoma"/>
        </w:rPr>
      </w:pPr>
    </w:p>
    <w:p w14:paraId="738E38B9" w14:textId="7B448F0B" w:rsidR="00D558E8" w:rsidRPr="00B94974" w:rsidRDefault="00090EBD" w:rsidP="00A71DF4">
      <w:pPr>
        <w:pStyle w:val="Naslov2"/>
      </w:pPr>
      <w:bookmarkStart w:id="114" w:name="_Toc156384431"/>
      <w:bookmarkStart w:id="115" w:name="_Toc188605867"/>
      <w:r w:rsidRPr="00B94974">
        <w:t>Državni monitoring</w:t>
      </w:r>
      <w:bookmarkEnd w:id="114"/>
      <w:bookmarkEnd w:id="115"/>
    </w:p>
    <w:p w14:paraId="3EA08EB0" w14:textId="6B2D2E59" w:rsidR="00090EBD" w:rsidRDefault="00090EBD" w:rsidP="00090EBD">
      <w:r w:rsidRPr="005339F8">
        <w:t>V nadaljevanju podajamo rezultate državnega monitoringa, ki se je v letu 202</w:t>
      </w:r>
      <w:r w:rsidR="00B94974">
        <w:t>4</w:t>
      </w:r>
      <w:r w:rsidRPr="005339F8">
        <w:t xml:space="preserve"> izvajal na vodovodnem sistemu </w:t>
      </w:r>
      <w:r>
        <w:t>Cerklje.</w:t>
      </w:r>
    </w:p>
    <w:p w14:paraId="141EC8AA" w14:textId="77777777" w:rsidR="00090EBD" w:rsidRDefault="00090EBD" w:rsidP="00090EBD"/>
    <w:p w14:paraId="722CE02A" w14:textId="77777777" w:rsidR="00090EBD" w:rsidRPr="00090EBD" w:rsidRDefault="00090EBD" w:rsidP="00090EBD"/>
    <w:p w14:paraId="462572D8" w14:textId="77777777" w:rsidR="00E74AB0" w:rsidRDefault="00E74AB0" w:rsidP="00D558E8">
      <w:pPr>
        <w:rPr>
          <w:rFonts w:cs="Tahoma"/>
        </w:rPr>
      </w:pPr>
    </w:p>
    <w:p w14:paraId="32230173" w14:textId="503553BF" w:rsidR="00B763BC" w:rsidRPr="00461C39" w:rsidRDefault="00B763BC" w:rsidP="00E74AB0">
      <w:pPr>
        <w:numPr>
          <w:ilvl w:val="12"/>
          <w:numId w:val="0"/>
        </w:numPr>
        <w:jc w:val="center"/>
        <w:rPr>
          <w:rFonts w:cs="Tahoma"/>
          <w:sz w:val="16"/>
          <w:szCs w:val="16"/>
        </w:rPr>
      </w:pPr>
      <w:r w:rsidRPr="00461C39">
        <w:rPr>
          <w:rFonts w:cs="Tahoma"/>
          <w:sz w:val="16"/>
          <w:szCs w:val="16"/>
        </w:rPr>
        <w:t xml:space="preserve">Tabela </w:t>
      </w:r>
      <w:r w:rsidR="00C07B90" w:rsidRPr="00461C39">
        <w:rPr>
          <w:rFonts w:cs="Tahoma"/>
          <w:sz w:val="16"/>
          <w:szCs w:val="16"/>
        </w:rPr>
        <w:t>17</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w:t>
      </w:r>
      <w:r w:rsidR="00D558E8" w:rsidRPr="00461C39">
        <w:rPr>
          <w:rFonts w:cs="Tahoma"/>
          <w:sz w:val="16"/>
          <w:szCs w:val="16"/>
        </w:rPr>
        <w:t>-</w:t>
      </w:r>
      <w:r w:rsidRPr="00461C39">
        <w:rPr>
          <w:rFonts w:cs="Tahoma"/>
          <w:sz w:val="16"/>
          <w:szCs w:val="16"/>
        </w:rPr>
        <w:t>kemijska preskušanja na vodovodnem sistemu Cerklje – monitoring.</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B763BC" w:rsidRPr="00461C39" w14:paraId="6F7AB069" w14:textId="77777777" w:rsidTr="00204802">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03FB7684" w14:textId="77777777" w:rsidR="00B763BC" w:rsidRPr="00461C39" w:rsidRDefault="00B763BC" w:rsidP="00E44611">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60FE6258" w14:textId="77777777" w:rsidR="00B763BC" w:rsidRPr="00461C39" w:rsidRDefault="00B763BC" w:rsidP="00E44611">
            <w:pPr>
              <w:numPr>
                <w:ilvl w:val="12"/>
                <w:numId w:val="0"/>
              </w:numPr>
              <w:jc w:val="center"/>
              <w:rPr>
                <w:rFonts w:cs="Tahoma"/>
                <w:b/>
              </w:rPr>
            </w:pPr>
            <w:r w:rsidRPr="00461C39">
              <w:rPr>
                <w:rFonts w:cs="Tahoma"/>
                <w:b/>
              </w:rPr>
              <w:t>ŠTEVILO ODVZETIH</w:t>
            </w:r>
          </w:p>
          <w:p w14:paraId="1A0FB33F" w14:textId="77777777" w:rsidR="00B763BC" w:rsidRPr="00461C39" w:rsidRDefault="00B763BC" w:rsidP="00E44611">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675C333A" w14:textId="77777777" w:rsidR="00B763BC" w:rsidRPr="00461C39" w:rsidRDefault="00B763BC" w:rsidP="00E44611">
            <w:pPr>
              <w:numPr>
                <w:ilvl w:val="12"/>
                <w:numId w:val="0"/>
              </w:numPr>
              <w:jc w:val="center"/>
              <w:rPr>
                <w:rFonts w:cs="Tahoma"/>
                <w:b/>
              </w:rPr>
            </w:pPr>
            <w:r w:rsidRPr="00461C39">
              <w:rPr>
                <w:rFonts w:cs="Tahoma"/>
                <w:b/>
              </w:rPr>
              <w:t>ŠTEVILO</w:t>
            </w:r>
          </w:p>
          <w:p w14:paraId="572632E0" w14:textId="77777777" w:rsidR="00B763BC" w:rsidRPr="00461C39" w:rsidRDefault="008D48F7" w:rsidP="00E44611">
            <w:pPr>
              <w:numPr>
                <w:ilvl w:val="12"/>
                <w:numId w:val="0"/>
              </w:numPr>
              <w:jc w:val="center"/>
              <w:rPr>
                <w:rFonts w:cs="Tahoma"/>
                <w:b/>
              </w:rPr>
            </w:pPr>
            <w:r w:rsidRPr="00461C39">
              <w:rPr>
                <w:rFonts w:cs="Tahoma"/>
                <w:b/>
              </w:rPr>
              <w:t>NESKLADNIH</w:t>
            </w:r>
            <w:r w:rsidR="00B763BC" w:rsidRPr="00461C39">
              <w:rPr>
                <w:rFonts w:cs="Tahoma"/>
                <w:b/>
              </w:rPr>
              <w:t xml:space="preserve"> VZORCEV</w:t>
            </w:r>
          </w:p>
        </w:tc>
      </w:tr>
      <w:tr w:rsidR="00B763BC" w:rsidRPr="00461C39" w14:paraId="34290E70" w14:textId="77777777" w:rsidTr="00204802">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50CEA1B5" w14:textId="77777777" w:rsidR="00B763BC" w:rsidRPr="00461C39" w:rsidRDefault="00B763BC" w:rsidP="00E44611">
            <w:pPr>
              <w:numPr>
                <w:ilvl w:val="12"/>
                <w:numId w:val="0"/>
              </w:numPr>
              <w:rPr>
                <w:rFonts w:cs="Tahoma"/>
              </w:rPr>
            </w:pPr>
            <w:r w:rsidRPr="00461C39">
              <w:rPr>
                <w:rFonts w:cs="Tahoma"/>
              </w:rPr>
              <w:t xml:space="preserve">mikrobiološka </w:t>
            </w:r>
          </w:p>
        </w:tc>
        <w:tc>
          <w:tcPr>
            <w:tcW w:w="1559" w:type="dxa"/>
            <w:tcBorders>
              <w:top w:val="single" w:sz="12" w:space="0" w:color="auto"/>
            </w:tcBorders>
            <w:vAlign w:val="center"/>
          </w:tcPr>
          <w:p w14:paraId="221E7672" w14:textId="26C9C9EF" w:rsidR="00B763BC" w:rsidRPr="00461C39" w:rsidRDefault="005D6DE2" w:rsidP="00E44611">
            <w:pPr>
              <w:numPr>
                <w:ilvl w:val="12"/>
                <w:numId w:val="0"/>
              </w:numPr>
              <w:jc w:val="center"/>
              <w:rPr>
                <w:rFonts w:cs="Tahoma"/>
              </w:rPr>
            </w:pPr>
            <w:r w:rsidRPr="00461C39">
              <w:rPr>
                <w:rFonts w:cs="Tahoma"/>
              </w:rPr>
              <w:t>7</w:t>
            </w:r>
          </w:p>
        </w:tc>
        <w:tc>
          <w:tcPr>
            <w:tcW w:w="1985" w:type="dxa"/>
            <w:tcBorders>
              <w:top w:val="single" w:sz="12" w:space="0" w:color="auto"/>
            </w:tcBorders>
            <w:vAlign w:val="center"/>
          </w:tcPr>
          <w:p w14:paraId="05B2B727" w14:textId="62364E32" w:rsidR="00B763BC" w:rsidRPr="00461C39" w:rsidRDefault="00F43C2A" w:rsidP="00E44611">
            <w:pPr>
              <w:numPr>
                <w:ilvl w:val="12"/>
                <w:numId w:val="0"/>
              </w:numPr>
              <w:jc w:val="center"/>
              <w:rPr>
                <w:rFonts w:cs="Tahoma"/>
              </w:rPr>
            </w:pPr>
            <w:r w:rsidRPr="00461C39">
              <w:rPr>
                <w:rFonts w:cs="Tahoma"/>
              </w:rPr>
              <w:t>0</w:t>
            </w:r>
          </w:p>
        </w:tc>
      </w:tr>
      <w:tr w:rsidR="00B763BC" w:rsidRPr="00E74AB0" w14:paraId="07F69CC9" w14:textId="77777777" w:rsidTr="00204802">
        <w:trPr>
          <w:jc w:val="center"/>
        </w:trPr>
        <w:tc>
          <w:tcPr>
            <w:tcW w:w="1914" w:type="dxa"/>
            <w:tcBorders>
              <w:left w:val="single" w:sz="12" w:space="0" w:color="auto"/>
              <w:bottom w:val="single" w:sz="12" w:space="0" w:color="auto"/>
            </w:tcBorders>
            <w:shd w:val="clear" w:color="auto" w:fill="FBE4D5" w:themeFill="accent2" w:themeFillTint="33"/>
          </w:tcPr>
          <w:p w14:paraId="261BAC2A" w14:textId="77777777" w:rsidR="00B763BC" w:rsidRPr="00461C39" w:rsidRDefault="00D558E8" w:rsidP="00D558E8">
            <w:pPr>
              <w:numPr>
                <w:ilvl w:val="12"/>
                <w:numId w:val="0"/>
              </w:numPr>
              <w:rPr>
                <w:rFonts w:cs="Tahoma"/>
              </w:rPr>
            </w:pPr>
            <w:r w:rsidRPr="00461C39">
              <w:rPr>
                <w:rFonts w:cs="Tahoma"/>
              </w:rPr>
              <w:t>fizikalno-</w:t>
            </w:r>
            <w:r w:rsidR="00B763BC" w:rsidRPr="00461C39">
              <w:rPr>
                <w:rFonts w:cs="Tahoma"/>
              </w:rPr>
              <w:t>kemijska</w:t>
            </w:r>
          </w:p>
        </w:tc>
        <w:tc>
          <w:tcPr>
            <w:tcW w:w="1559" w:type="dxa"/>
            <w:tcBorders>
              <w:bottom w:val="single" w:sz="12" w:space="0" w:color="auto"/>
            </w:tcBorders>
            <w:vAlign w:val="center"/>
          </w:tcPr>
          <w:p w14:paraId="0EA89A0F" w14:textId="6E9CB1C0" w:rsidR="00B763BC" w:rsidRPr="00461C39" w:rsidRDefault="005D6DE2" w:rsidP="00E44611">
            <w:pPr>
              <w:numPr>
                <w:ilvl w:val="12"/>
                <w:numId w:val="0"/>
              </w:numPr>
              <w:jc w:val="center"/>
              <w:rPr>
                <w:rFonts w:cs="Tahoma"/>
              </w:rPr>
            </w:pPr>
            <w:r w:rsidRPr="00461C39">
              <w:rPr>
                <w:rFonts w:cs="Tahoma"/>
              </w:rPr>
              <w:t>7</w:t>
            </w:r>
          </w:p>
        </w:tc>
        <w:tc>
          <w:tcPr>
            <w:tcW w:w="1985" w:type="dxa"/>
            <w:tcBorders>
              <w:bottom w:val="single" w:sz="12" w:space="0" w:color="auto"/>
            </w:tcBorders>
            <w:vAlign w:val="center"/>
          </w:tcPr>
          <w:p w14:paraId="752AD9E8" w14:textId="77777777" w:rsidR="00B763BC" w:rsidRPr="00461C39" w:rsidRDefault="00B763BC" w:rsidP="00E44611">
            <w:pPr>
              <w:numPr>
                <w:ilvl w:val="12"/>
                <w:numId w:val="0"/>
              </w:numPr>
              <w:jc w:val="center"/>
              <w:rPr>
                <w:rFonts w:cs="Tahoma"/>
              </w:rPr>
            </w:pPr>
            <w:r w:rsidRPr="00461C39">
              <w:rPr>
                <w:rFonts w:cs="Tahoma"/>
              </w:rPr>
              <w:t>0</w:t>
            </w:r>
          </w:p>
        </w:tc>
      </w:tr>
    </w:tbl>
    <w:p w14:paraId="1AE9761B" w14:textId="77777777" w:rsidR="001947CE" w:rsidRPr="00E74AB0" w:rsidRDefault="001947CE" w:rsidP="00345CC4">
      <w:pPr>
        <w:numPr>
          <w:ilvl w:val="12"/>
          <w:numId w:val="0"/>
        </w:numPr>
        <w:rPr>
          <w:rFonts w:cs="Tahoma"/>
          <w:highlight w:val="yellow"/>
        </w:rPr>
      </w:pPr>
    </w:p>
    <w:p w14:paraId="01EC574B" w14:textId="2EB22348" w:rsidR="00077285" w:rsidRDefault="001E0E26" w:rsidP="00F43C2A">
      <w:pPr>
        <w:pStyle w:val="Telobesedila"/>
        <w:numPr>
          <w:ilvl w:val="0"/>
          <w:numId w:val="0"/>
        </w:numPr>
        <w:rPr>
          <w:rFonts w:cs="Tahoma"/>
          <w:sz w:val="20"/>
        </w:rPr>
      </w:pPr>
      <w:r w:rsidRPr="00090EBD">
        <w:rPr>
          <w:rFonts w:cs="Tahoma"/>
          <w:sz w:val="20"/>
        </w:rPr>
        <w:t>Vsi vzorci pitne vode</w:t>
      </w:r>
      <w:r w:rsidR="00B94974">
        <w:rPr>
          <w:rFonts w:cs="Tahoma"/>
          <w:sz w:val="20"/>
        </w:rPr>
        <w:t>,</w:t>
      </w:r>
      <w:r w:rsidRPr="00090EBD">
        <w:rPr>
          <w:rFonts w:cs="Tahoma"/>
          <w:sz w:val="20"/>
        </w:rPr>
        <w:t xml:space="preserve"> odvzeti v okviru državnega monitoringa</w:t>
      </w:r>
      <w:r w:rsidR="00B94974">
        <w:rPr>
          <w:rFonts w:cs="Tahoma"/>
          <w:sz w:val="20"/>
        </w:rPr>
        <w:t>,</w:t>
      </w:r>
      <w:r w:rsidRPr="00090EBD">
        <w:rPr>
          <w:rFonts w:cs="Tahoma"/>
          <w:sz w:val="20"/>
        </w:rPr>
        <w:t xml:space="preserve"> so bili skladni.</w:t>
      </w:r>
    </w:p>
    <w:p w14:paraId="37A6A7DB" w14:textId="77777777" w:rsidR="00090EBD" w:rsidRDefault="00090EBD" w:rsidP="00F43C2A">
      <w:pPr>
        <w:pStyle w:val="Telobesedila"/>
        <w:numPr>
          <w:ilvl w:val="0"/>
          <w:numId w:val="0"/>
        </w:numPr>
        <w:rPr>
          <w:rFonts w:cs="Tahoma"/>
          <w:sz w:val="20"/>
        </w:rPr>
      </w:pPr>
    </w:p>
    <w:p w14:paraId="1BDB740E" w14:textId="4617B029" w:rsidR="00345CC4" w:rsidRPr="00090EBD" w:rsidRDefault="00345CC4" w:rsidP="00345CC4">
      <w:pPr>
        <w:pStyle w:val="Naslov1"/>
      </w:pPr>
      <w:bookmarkStart w:id="116" w:name="_Toc285712200"/>
      <w:bookmarkStart w:id="117" w:name="_Toc316897368"/>
      <w:bookmarkStart w:id="118" w:name="_Toc156384432"/>
      <w:bookmarkStart w:id="119" w:name="_Toc188605868"/>
      <w:r w:rsidRPr="006B3207">
        <w:lastRenderedPageBreak/>
        <w:t>VODOVODNI SISTEM AMBROŽ POD KRVAVCEM</w:t>
      </w:r>
      <w:bookmarkEnd w:id="116"/>
      <w:bookmarkEnd w:id="117"/>
      <w:bookmarkEnd w:id="118"/>
      <w:bookmarkEnd w:id="119"/>
    </w:p>
    <w:p w14:paraId="5FB90D8B" w14:textId="750BFF77" w:rsidR="00E74AB0" w:rsidRDefault="00E74AB0" w:rsidP="00E74AB0">
      <w:pPr>
        <w:rPr>
          <w:rFonts w:cs="Tahoma"/>
        </w:rPr>
      </w:pPr>
      <w:r w:rsidRPr="007126E9">
        <w:rPr>
          <w:rFonts w:cs="Tahoma"/>
        </w:rPr>
        <w:t xml:space="preserve">V vodovodni sistem </w:t>
      </w:r>
      <w:r>
        <w:rPr>
          <w:rFonts w:cs="Tahoma"/>
        </w:rPr>
        <w:t xml:space="preserve">Ambrož pod Krvavcem </w:t>
      </w:r>
      <w:r w:rsidRPr="007126E9">
        <w:rPr>
          <w:rFonts w:cs="Tahoma"/>
        </w:rPr>
        <w:t xml:space="preserve">smo </w:t>
      </w:r>
      <w:r>
        <w:rPr>
          <w:rFonts w:cs="Tahoma"/>
        </w:rPr>
        <w:t>v letu 202</w:t>
      </w:r>
      <w:r w:rsidR="001000C3">
        <w:rPr>
          <w:rFonts w:cs="Tahoma"/>
        </w:rPr>
        <w:t>4</w:t>
      </w:r>
      <w:r>
        <w:rPr>
          <w:rFonts w:cs="Tahoma"/>
        </w:rPr>
        <w:t xml:space="preserve"> </w:t>
      </w:r>
      <w:r w:rsidRPr="008A4398">
        <w:rPr>
          <w:rFonts w:cs="Tahoma"/>
        </w:rPr>
        <w:t xml:space="preserve">distribuirali </w:t>
      </w:r>
      <w:r w:rsidR="00DD01B2" w:rsidRPr="008A4398">
        <w:rPr>
          <w:rFonts w:cs="Tahoma"/>
        </w:rPr>
        <w:t>1</w:t>
      </w:r>
      <w:r w:rsidR="008A4398" w:rsidRPr="008A4398">
        <w:rPr>
          <w:rFonts w:cs="Tahoma"/>
        </w:rPr>
        <w:t>3.616</w:t>
      </w:r>
      <w:r w:rsidRPr="008A4398">
        <w:rPr>
          <w:rFonts w:cs="Tahoma"/>
        </w:rPr>
        <w:t xml:space="preserve"> m</w:t>
      </w:r>
      <w:r w:rsidRPr="008A4398">
        <w:rPr>
          <w:rFonts w:cs="Tahoma"/>
          <w:vertAlign w:val="superscript"/>
        </w:rPr>
        <w:t>3</w:t>
      </w:r>
      <w:r w:rsidRPr="008A4398">
        <w:rPr>
          <w:rFonts w:cs="Tahoma"/>
        </w:rPr>
        <w:t xml:space="preserve"> pitne</w:t>
      </w:r>
      <w:r w:rsidRPr="007126E9">
        <w:rPr>
          <w:rFonts w:cs="Tahoma"/>
        </w:rPr>
        <w:t xml:space="preserve"> vode.</w:t>
      </w:r>
    </w:p>
    <w:p w14:paraId="74AE6AA1" w14:textId="77777777" w:rsidR="00E74AB0" w:rsidRDefault="00E74AB0" w:rsidP="007D3316">
      <w:pPr>
        <w:pStyle w:val="Telobesedila-zamik"/>
        <w:rPr>
          <w:rFonts w:cs="Tahoma"/>
          <w:sz w:val="20"/>
        </w:rPr>
      </w:pPr>
    </w:p>
    <w:p w14:paraId="768D0413" w14:textId="77777777" w:rsidR="00E74AB0" w:rsidRDefault="00E74AB0" w:rsidP="00E74AB0">
      <w:pPr>
        <w:rPr>
          <w:rFonts w:cs="Tahoma"/>
        </w:rPr>
      </w:pPr>
      <w:r w:rsidRPr="00BA587C">
        <w:rPr>
          <w:rFonts w:cs="Tahoma"/>
        </w:rPr>
        <w:t xml:space="preserve">Vodovarstvena območja za zaščito virov pitne vode so bila opredeljena z Odlokom o varstvu virov pitne vode na območju občine Cerklje na Gorenjskem (Uradni vestnik Občine Cerklje na Gorenjskem št. 2/2002). </w:t>
      </w:r>
    </w:p>
    <w:p w14:paraId="770552EE" w14:textId="77777777" w:rsidR="00E74AB0" w:rsidRPr="00BA587C" w:rsidRDefault="00E74AB0" w:rsidP="00E74AB0">
      <w:pPr>
        <w:rPr>
          <w:rFonts w:cs="Tahoma"/>
        </w:rPr>
      </w:pPr>
    </w:p>
    <w:p w14:paraId="164E815A" w14:textId="0C24B1B6" w:rsidR="001947CE" w:rsidRPr="00BA587C" w:rsidRDefault="007D3316" w:rsidP="00345CC4">
      <w:pPr>
        <w:pStyle w:val="Telobesedila-zamik"/>
        <w:rPr>
          <w:rFonts w:cs="Tahoma"/>
          <w:sz w:val="20"/>
        </w:rPr>
      </w:pPr>
      <w:r w:rsidRPr="007126E9">
        <w:rPr>
          <w:rFonts w:cs="Tahoma"/>
          <w:sz w:val="20"/>
        </w:rPr>
        <w:t xml:space="preserve">Vodovodni sistem Ambrož pod Krvavcem s pitno vodo oskrbuje </w:t>
      </w:r>
      <w:r w:rsidRPr="00486B1D">
        <w:rPr>
          <w:rFonts w:cs="Tahoma"/>
          <w:sz w:val="20"/>
        </w:rPr>
        <w:t>2</w:t>
      </w:r>
      <w:r w:rsidR="00486B1D" w:rsidRPr="00486B1D">
        <w:rPr>
          <w:rFonts w:cs="Tahoma"/>
          <w:sz w:val="20"/>
        </w:rPr>
        <w:t>5</w:t>
      </w:r>
      <w:r w:rsidR="00A474E3" w:rsidRPr="00486B1D">
        <w:rPr>
          <w:rFonts w:cs="Tahoma"/>
          <w:sz w:val="20"/>
        </w:rPr>
        <w:t>4</w:t>
      </w:r>
      <w:r w:rsidRPr="007126E9">
        <w:rPr>
          <w:rFonts w:cs="Tahoma"/>
          <w:sz w:val="20"/>
        </w:rPr>
        <w:t xml:space="preserve"> prebivalcev v naselju Ambrož </w:t>
      </w:r>
      <w:r w:rsidR="0074473B">
        <w:rPr>
          <w:rFonts w:cs="Tahoma"/>
          <w:sz w:val="20"/>
        </w:rPr>
        <w:t xml:space="preserve">pod Krvavcem </w:t>
      </w:r>
      <w:r w:rsidRPr="007126E9">
        <w:rPr>
          <w:rFonts w:cs="Tahoma"/>
          <w:sz w:val="20"/>
        </w:rPr>
        <w:t xml:space="preserve">in </w:t>
      </w:r>
      <w:r w:rsidRPr="008A621A">
        <w:rPr>
          <w:rFonts w:cs="Tahoma"/>
          <w:sz w:val="20"/>
        </w:rPr>
        <w:t>Stiška vas.</w:t>
      </w:r>
      <w:r w:rsidR="00E74AB0" w:rsidRPr="00E74AB0">
        <w:rPr>
          <w:rFonts w:cs="Tahoma"/>
          <w:sz w:val="20"/>
        </w:rPr>
        <w:t xml:space="preserve"> </w:t>
      </w:r>
      <w:r w:rsidR="00E74AB0" w:rsidRPr="008A621A">
        <w:rPr>
          <w:rFonts w:cs="Tahoma"/>
          <w:sz w:val="20"/>
        </w:rPr>
        <w:t xml:space="preserve">Vir pitne vode </w:t>
      </w:r>
      <w:r w:rsidR="00C63C9F">
        <w:rPr>
          <w:rFonts w:cs="Tahoma"/>
          <w:sz w:val="20"/>
        </w:rPr>
        <w:t>so</w:t>
      </w:r>
      <w:r w:rsidR="00E74AB0" w:rsidRPr="008A621A">
        <w:rPr>
          <w:rFonts w:cs="Tahoma"/>
          <w:sz w:val="20"/>
        </w:rPr>
        <w:t xml:space="preserve"> zajetja</w:t>
      </w:r>
      <w:r w:rsidR="00C63C9F">
        <w:rPr>
          <w:rFonts w:cs="Tahoma"/>
          <w:sz w:val="20"/>
        </w:rPr>
        <w:t xml:space="preserve"> in vrtina </w:t>
      </w:r>
      <w:r w:rsidR="00E74AB0" w:rsidRPr="008A621A">
        <w:rPr>
          <w:rFonts w:cs="Tahoma"/>
          <w:sz w:val="20"/>
        </w:rPr>
        <w:t>Ambrož</w:t>
      </w:r>
      <w:r w:rsidR="001000C3">
        <w:rPr>
          <w:rFonts w:cs="Tahoma"/>
          <w:sz w:val="20"/>
        </w:rPr>
        <w:t>, ki se pred distribucijo dezinficira z UV svetlobo</w:t>
      </w:r>
      <w:r w:rsidR="00E74AB0">
        <w:rPr>
          <w:rFonts w:cs="Tahoma"/>
          <w:sz w:val="20"/>
        </w:rPr>
        <w:t>.</w:t>
      </w:r>
    </w:p>
    <w:p w14:paraId="476BC93D" w14:textId="77777777" w:rsidR="00345CC4" w:rsidRPr="00BA587C" w:rsidRDefault="00345CC4" w:rsidP="00345CC4">
      <w:pPr>
        <w:pStyle w:val="Telobesedila-zamik"/>
        <w:rPr>
          <w:rFonts w:cs="Tahoma"/>
          <w:sz w:val="20"/>
        </w:rPr>
      </w:pPr>
    </w:p>
    <w:p w14:paraId="1A4AE30D" w14:textId="4213D580" w:rsidR="00833653" w:rsidRPr="00090EBD" w:rsidRDefault="00BA587C" w:rsidP="00090EBD">
      <w:pPr>
        <w:pStyle w:val="Telobesedila-zamik"/>
        <w:rPr>
          <w:rFonts w:cs="Tahoma"/>
          <w:sz w:val="20"/>
        </w:rPr>
      </w:pPr>
      <w:r w:rsidRPr="00BA587C">
        <w:rPr>
          <w:rFonts w:cs="Tahoma"/>
          <w:sz w:val="20"/>
        </w:rPr>
        <w:t>Ob morebitnem pomanjkanju vode iz virov Ambrož se vodovodni sistem Ambrož lahko oskrbuje s pitno vodo iz vodovodnega sistema Šenturška Gora</w:t>
      </w:r>
      <w:r w:rsidR="00033CFB">
        <w:rPr>
          <w:rFonts w:cs="Tahoma"/>
          <w:sz w:val="20"/>
        </w:rPr>
        <w:t xml:space="preserve"> preko prečrpališča Blate</w:t>
      </w:r>
      <w:r w:rsidR="00376FA9">
        <w:rPr>
          <w:rFonts w:cs="Tahoma"/>
          <w:sz w:val="20"/>
        </w:rPr>
        <w:t>.</w:t>
      </w:r>
    </w:p>
    <w:p w14:paraId="1A3DBD99" w14:textId="1555CCCF" w:rsidR="00090EBD" w:rsidRDefault="00090EBD" w:rsidP="00A71DF4">
      <w:pPr>
        <w:pStyle w:val="Naslov2"/>
      </w:pPr>
      <w:bookmarkStart w:id="120" w:name="_Toc156384433"/>
      <w:bookmarkStart w:id="121" w:name="_Toc188605869"/>
      <w:r>
        <w:t>Notranji nadzor</w:t>
      </w:r>
      <w:bookmarkEnd w:id="120"/>
      <w:bookmarkEnd w:id="121"/>
    </w:p>
    <w:p w14:paraId="0110B5C3" w14:textId="394CFB15" w:rsidR="00376FA9" w:rsidRPr="00376FA9" w:rsidRDefault="009A6388" w:rsidP="00376FA9">
      <w:pPr>
        <w:pStyle w:val="Telobesedila-zamik"/>
        <w:rPr>
          <w:rFonts w:cs="Tahoma"/>
          <w:sz w:val="20"/>
        </w:rPr>
      </w:pPr>
      <w:bookmarkStart w:id="122" w:name="_Hlk156198270"/>
      <w:r w:rsidRPr="009A6388">
        <w:rPr>
          <w:rFonts w:cs="Tahoma"/>
          <w:sz w:val="20"/>
        </w:rPr>
        <w:t>Vzorčenje in analizo pitne vode za potrebe notranjega nadzora je izvajal NLZOH</w:t>
      </w:r>
      <w:r w:rsidR="00376FA9">
        <w:rPr>
          <w:rFonts w:cs="Tahoma"/>
          <w:sz w:val="20"/>
        </w:rPr>
        <w:t>.</w:t>
      </w:r>
      <w:r w:rsidR="00376FA9" w:rsidRPr="000E102F">
        <w:rPr>
          <w:rFonts w:cs="Tahoma"/>
          <w:sz w:val="20"/>
        </w:rPr>
        <w:t xml:space="preserve"> </w:t>
      </w:r>
      <w:r w:rsidR="00C53C92" w:rsidRPr="00C53C92">
        <w:rPr>
          <w:rFonts w:cs="Tahoma"/>
          <w:sz w:val="20"/>
        </w:rPr>
        <w:t>V okviru mikrobioloških preiskav smo preverjali prisotnost fekalnih in indikatorskih bakterij, v okviru fizikalno-kemijskih preiskav pa smo</w:t>
      </w:r>
      <w:r w:rsidR="001000C3">
        <w:rPr>
          <w:rFonts w:cs="Tahoma"/>
          <w:sz w:val="20"/>
        </w:rPr>
        <w:t xml:space="preserve"> v pitni vodi</w:t>
      </w:r>
      <w:r w:rsidR="00C53C92" w:rsidRPr="00C53C92">
        <w:rPr>
          <w:rFonts w:cs="Tahoma"/>
          <w:sz w:val="20"/>
        </w:rPr>
        <w:t xml:space="preserve"> spremljali osnovne fizikalne lastnosti </w:t>
      </w:r>
      <w:r w:rsidR="001000C3">
        <w:rPr>
          <w:rFonts w:cs="Tahoma"/>
          <w:sz w:val="20"/>
        </w:rPr>
        <w:t>in prisotnost stranskih produktov dezinfekcije</w:t>
      </w:r>
      <w:r w:rsidR="00C53C92" w:rsidRPr="00C53C92">
        <w:rPr>
          <w:rFonts w:cs="Tahoma"/>
          <w:sz w:val="20"/>
        </w:rPr>
        <w:t>.</w:t>
      </w:r>
    </w:p>
    <w:bookmarkEnd w:id="122"/>
    <w:p w14:paraId="45F51974" w14:textId="77777777" w:rsidR="00E32F26" w:rsidRDefault="00E32F26" w:rsidP="00833653">
      <w:pPr>
        <w:rPr>
          <w:rFonts w:cs="Tahoma"/>
        </w:rPr>
      </w:pPr>
    </w:p>
    <w:p w14:paraId="66DE45AA" w14:textId="4BCEB11E" w:rsidR="00E32F26" w:rsidRPr="00370C5D" w:rsidRDefault="00E32F26" w:rsidP="00376FA9">
      <w:pPr>
        <w:numPr>
          <w:ilvl w:val="12"/>
          <w:numId w:val="0"/>
        </w:numPr>
        <w:jc w:val="center"/>
        <w:rPr>
          <w:rFonts w:cs="Tahoma"/>
          <w:sz w:val="16"/>
          <w:szCs w:val="16"/>
        </w:rPr>
      </w:pPr>
      <w:r w:rsidRPr="00370C5D">
        <w:rPr>
          <w:rFonts w:cs="Tahoma"/>
          <w:sz w:val="16"/>
          <w:szCs w:val="16"/>
        </w:rPr>
        <w:t xml:space="preserve">Tabela </w:t>
      </w:r>
      <w:r w:rsidR="00C07B90">
        <w:rPr>
          <w:rFonts w:cs="Tahoma"/>
          <w:sz w:val="16"/>
          <w:szCs w:val="16"/>
        </w:rPr>
        <w:t>18</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 fizikalno</w:t>
      </w:r>
      <w:r w:rsidR="007D3316" w:rsidRPr="00370C5D">
        <w:rPr>
          <w:rFonts w:cs="Tahoma"/>
          <w:sz w:val="16"/>
          <w:szCs w:val="16"/>
        </w:rPr>
        <w:t>-</w:t>
      </w:r>
      <w:r w:rsidRPr="00370C5D">
        <w:rPr>
          <w:rFonts w:cs="Tahoma"/>
          <w:sz w:val="16"/>
          <w:szCs w:val="16"/>
        </w:rPr>
        <w:t>kemijska preskušanja na vodovodnem sistemu Ambrož pod Krvavcem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E32F26" w:rsidRPr="00F50D8F" w14:paraId="6089A223" w14:textId="77777777" w:rsidTr="000B6651">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78237261" w14:textId="77777777" w:rsidR="00E32F26" w:rsidRPr="00F50D8F" w:rsidRDefault="00E32F26" w:rsidP="00E44611">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02E7FB76" w14:textId="77777777" w:rsidR="00E32F26" w:rsidRPr="00F50D8F" w:rsidRDefault="00E32F26" w:rsidP="00E44611">
            <w:pPr>
              <w:numPr>
                <w:ilvl w:val="12"/>
                <w:numId w:val="0"/>
              </w:numPr>
              <w:jc w:val="center"/>
              <w:rPr>
                <w:rFonts w:cs="Tahoma"/>
                <w:b/>
              </w:rPr>
            </w:pPr>
            <w:r w:rsidRPr="00F50D8F">
              <w:rPr>
                <w:rFonts w:cs="Tahoma"/>
                <w:b/>
              </w:rPr>
              <w:t>ŠTEVILO ODVZETIH</w:t>
            </w:r>
          </w:p>
          <w:p w14:paraId="18A69A0A" w14:textId="77777777" w:rsidR="00E32F26" w:rsidRPr="00F50D8F" w:rsidRDefault="00E32F26" w:rsidP="00E44611">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4A701FA4" w14:textId="77777777" w:rsidR="00E32F26" w:rsidRPr="00F50D8F" w:rsidRDefault="00E32F26" w:rsidP="00E44611">
            <w:pPr>
              <w:numPr>
                <w:ilvl w:val="12"/>
                <w:numId w:val="0"/>
              </w:numPr>
              <w:jc w:val="center"/>
              <w:rPr>
                <w:rFonts w:cs="Tahoma"/>
                <w:b/>
              </w:rPr>
            </w:pPr>
            <w:r w:rsidRPr="00F50D8F">
              <w:rPr>
                <w:rFonts w:cs="Tahoma"/>
                <w:b/>
              </w:rPr>
              <w:t>ŠTEVILO</w:t>
            </w:r>
          </w:p>
          <w:p w14:paraId="4A7AB54A" w14:textId="77777777" w:rsidR="00E32F26" w:rsidRPr="00F50D8F" w:rsidRDefault="008D48F7" w:rsidP="00E44611">
            <w:pPr>
              <w:numPr>
                <w:ilvl w:val="12"/>
                <w:numId w:val="0"/>
              </w:numPr>
              <w:jc w:val="center"/>
              <w:rPr>
                <w:rFonts w:cs="Tahoma"/>
                <w:b/>
              </w:rPr>
            </w:pPr>
            <w:r>
              <w:rPr>
                <w:rFonts w:cs="Tahoma"/>
                <w:b/>
              </w:rPr>
              <w:t>NESKLADNIH</w:t>
            </w:r>
            <w:r w:rsidR="00E32F26" w:rsidRPr="00F50D8F">
              <w:rPr>
                <w:rFonts w:cs="Tahoma"/>
                <w:b/>
              </w:rPr>
              <w:t xml:space="preserve"> VZORCEV</w:t>
            </w:r>
          </w:p>
        </w:tc>
      </w:tr>
      <w:tr w:rsidR="00E32F26" w:rsidRPr="00F50D8F" w14:paraId="6030D8FB" w14:textId="77777777" w:rsidTr="000B6651">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1B1DF2C8" w14:textId="77777777" w:rsidR="00E32F26" w:rsidRPr="00F50D8F" w:rsidRDefault="00E32F26" w:rsidP="00E44611">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66F7A2DE" w14:textId="407D6CC9" w:rsidR="00E32F26" w:rsidRPr="00F50D8F" w:rsidRDefault="001000C3" w:rsidP="00E44611">
            <w:pPr>
              <w:numPr>
                <w:ilvl w:val="12"/>
                <w:numId w:val="0"/>
              </w:numPr>
              <w:jc w:val="center"/>
              <w:rPr>
                <w:rFonts w:cs="Tahoma"/>
              </w:rPr>
            </w:pPr>
            <w:r>
              <w:rPr>
                <w:rFonts w:cs="Tahoma"/>
              </w:rPr>
              <w:t>5</w:t>
            </w:r>
          </w:p>
        </w:tc>
        <w:tc>
          <w:tcPr>
            <w:tcW w:w="1985" w:type="dxa"/>
            <w:tcBorders>
              <w:top w:val="single" w:sz="12" w:space="0" w:color="auto"/>
            </w:tcBorders>
            <w:vAlign w:val="center"/>
          </w:tcPr>
          <w:p w14:paraId="4530120A" w14:textId="683B7B88" w:rsidR="00E32F26" w:rsidRPr="00F50D8F" w:rsidRDefault="00376FA9" w:rsidP="00E44611">
            <w:pPr>
              <w:numPr>
                <w:ilvl w:val="12"/>
                <w:numId w:val="0"/>
              </w:numPr>
              <w:jc w:val="center"/>
              <w:rPr>
                <w:rFonts w:cs="Tahoma"/>
              </w:rPr>
            </w:pPr>
            <w:r>
              <w:rPr>
                <w:rFonts w:cs="Tahoma"/>
              </w:rPr>
              <w:t>0</w:t>
            </w:r>
          </w:p>
        </w:tc>
      </w:tr>
      <w:tr w:rsidR="00E32F26" w:rsidRPr="00F50D8F" w14:paraId="376DEBD3" w14:textId="77777777" w:rsidTr="000B6651">
        <w:trPr>
          <w:jc w:val="center"/>
        </w:trPr>
        <w:tc>
          <w:tcPr>
            <w:tcW w:w="1914" w:type="dxa"/>
            <w:tcBorders>
              <w:left w:val="single" w:sz="12" w:space="0" w:color="auto"/>
              <w:bottom w:val="single" w:sz="12" w:space="0" w:color="auto"/>
            </w:tcBorders>
            <w:shd w:val="clear" w:color="auto" w:fill="FFF2CC" w:themeFill="accent4" w:themeFillTint="33"/>
          </w:tcPr>
          <w:p w14:paraId="4D00FCBC" w14:textId="77777777" w:rsidR="00E32F26" w:rsidRPr="00F50D8F" w:rsidRDefault="007D3316" w:rsidP="007D3316">
            <w:pPr>
              <w:numPr>
                <w:ilvl w:val="12"/>
                <w:numId w:val="0"/>
              </w:numPr>
              <w:rPr>
                <w:rFonts w:cs="Tahoma"/>
              </w:rPr>
            </w:pPr>
            <w:r>
              <w:rPr>
                <w:rFonts w:cs="Tahoma"/>
              </w:rPr>
              <w:t>f</w:t>
            </w:r>
            <w:r w:rsidR="00E32F26" w:rsidRPr="00F50D8F">
              <w:rPr>
                <w:rFonts w:cs="Tahoma"/>
              </w:rPr>
              <w:t>izikalno</w:t>
            </w:r>
            <w:r>
              <w:rPr>
                <w:rFonts w:cs="Tahoma"/>
              </w:rPr>
              <w:t>-</w:t>
            </w:r>
            <w:r w:rsidR="00E32F26" w:rsidRPr="00F50D8F">
              <w:rPr>
                <w:rFonts w:cs="Tahoma"/>
              </w:rPr>
              <w:t>kemijska</w:t>
            </w:r>
          </w:p>
        </w:tc>
        <w:tc>
          <w:tcPr>
            <w:tcW w:w="1559" w:type="dxa"/>
            <w:tcBorders>
              <w:bottom w:val="single" w:sz="12" w:space="0" w:color="auto"/>
            </w:tcBorders>
            <w:vAlign w:val="center"/>
          </w:tcPr>
          <w:p w14:paraId="39EC9330" w14:textId="06051578" w:rsidR="00E32F26" w:rsidRPr="00F50D8F" w:rsidRDefault="0099146A" w:rsidP="00E44611">
            <w:pPr>
              <w:numPr>
                <w:ilvl w:val="12"/>
                <w:numId w:val="0"/>
              </w:numPr>
              <w:jc w:val="center"/>
              <w:rPr>
                <w:rFonts w:cs="Tahoma"/>
              </w:rPr>
            </w:pPr>
            <w:r>
              <w:rPr>
                <w:rFonts w:cs="Tahoma"/>
              </w:rPr>
              <w:t>2</w:t>
            </w:r>
          </w:p>
        </w:tc>
        <w:tc>
          <w:tcPr>
            <w:tcW w:w="1985" w:type="dxa"/>
            <w:tcBorders>
              <w:bottom w:val="single" w:sz="12" w:space="0" w:color="auto"/>
            </w:tcBorders>
            <w:vAlign w:val="center"/>
          </w:tcPr>
          <w:p w14:paraId="43D75894" w14:textId="77777777" w:rsidR="00E32F26" w:rsidRPr="00F50D8F" w:rsidRDefault="00E32F26" w:rsidP="00E44611">
            <w:pPr>
              <w:numPr>
                <w:ilvl w:val="12"/>
                <w:numId w:val="0"/>
              </w:numPr>
              <w:jc w:val="center"/>
              <w:rPr>
                <w:rFonts w:cs="Tahoma"/>
              </w:rPr>
            </w:pPr>
            <w:r w:rsidRPr="00F50D8F">
              <w:rPr>
                <w:rFonts w:cs="Tahoma"/>
              </w:rPr>
              <w:t>0</w:t>
            </w:r>
          </w:p>
        </w:tc>
      </w:tr>
    </w:tbl>
    <w:p w14:paraId="0EFCD120" w14:textId="77777777" w:rsidR="00E32F26" w:rsidRPr="00BA587C" w:rsidRDefault="00E32F26" w:rsidP="00833653">
      <w:pPr>
        <w:rPr>
          <w:rFonts w:cs="Tahoma"/>
        </w:rPr>
      </w:pPr>
    </w:p>
    <w:p w14:paraId="6BC63509" w14:textId="2C1FD2F4" w:rsidR="00376FA9" w:rsidRDefault="00376FA9" w:rsidP="00376FA9">
      <w:pPr>
        <w:rPr>
          <w:rFonts w:cs="Tahoma"/>
        </w:rPr>
      </w:pPr>
      <w:r>
        <w:rPr>
          <w:rFonts w:cs="Tahoma"/>
        </w:rPr>
        <w:t>Glede</w:t>
      </w:r>
      <w:r w:rsidRPr="00EE021C">
        <w:rPr>
          <w:rFonts w:cs="Tahoma"/>
        </w:rPr>
        <w:t xml:space="preserve"> na obseg opravljenih preskušanj</w:t>
      </w:r>
      <w:r>
        <w:rPr>
          <w:rFonts w:cs="Tahoma"/>
        </w:rPr>
        <w:t>,</w:t>
      </w:r>
      <w:r w:rsidRPr="00EE021C">
        <w:rPr>
          <w:rFonts w:cs="Tahoma"/>
        </w:rPr>
        <w:t xml:space="preserve"> </w:t>
      </w:r>
      <w:r>
        <w:rPr>
          <w:rFonts w:cs="Tahoma"/>
        </w:rPr>
        <w:t xml:space="preserve">so bili </w:t>
      </w:r>
      <w:r w:rsidRPr="00EE021C">
        <w:rPr>
          <w:rFonts w:cs="Tahoma"/>
        </w:rPr>
        <w:t xml:space="preserve">vsi odvzeti vzorci </w:t>
      </w:r>
      <w:r>
        <w:rPr>
          <w:rFonts w:cs="Tahoma"/>
        </w:rPr>
        <w:t>v letu 202</w:t>
      </w:r>
      <w:r w:rsidR="001000C3">
        <w:rPr>
          <w:rFonts w:cs="Tahoma"/>
        </w:rPr>
        <w:t>4</w:t>
      </w:r>
      <w:r>
        <w:rPr>
          <w:rFonts w:cs="Tahoma"/>
        </w:rPr>
        <w:t>, skladni z zakonodajo.</w:t>
      </w:r>
    </w:p>
    <w:p w14:paraId="15BACED2" w14:textId="77777777" w:rsidR="00090EBD" w:rsidRDefault="00090EBD" w:rsidP="00376FA9">
      <w:pPr>
        <w:rPr>
          <w:rFonts w:cs="Tahoma"/>
        </w:rPr>
      </w:pPr>
    </w:p>
    <w:p w14:paraId="0FDB9F3E" w14:textId="48583052" w:rsidR="00376FA9" w:rsidRPr="00B94974" w:rsidRDefault="00090EBD" w:rsidP="00A71DF4">
      <w:pPr>
        <w:pStyle w:val="Naslov2"/>
      </w:pPr>
      <w:bookmarkStart w:id="123" w:name="_Toc156384434"/>
      <w:bookmarkStart w:id="124" w:name="_Toc188605870"/>
      <w:r w:rsidRPr="00B94974">
        <w:t>Državni monitoring</w:t>
      </w:r>
      <w:bookmarkEnd w:id="123"/>
      <w:bookmarkEnd w:id="124"/>
    </w:p>
    <w:p w14:paraId="582394CD" w14:textId="24D2FE6F" w:rsidR="00090EBD" w:rsidRDefault="00090EBD" w:rsidP="00B94974">
      <w:r w:rsidRPr="005339F8">
        <w:t>V nadaljevanju podajamo rezultate državnega monitoringa, ki se je v letu 202</w:t>
      </w:r>
      <w:r w:rsidR="00B94974">
        <w:t>4</w:t>
      </w:r>
      <w:r w:rsidRPr="005339F8">
        <w:t xml:space="preserve"> izvajal na vodovodnem sistemu </w:t>
      </w:r>
      <w:r>
        <w:t>Ambrož pod Krvavcem.</w:t>
      </w:r>
    </w:p>
    <w:p w14:paraId="006E7FF9" w14:textId="77777777" w:rsidR="00090EBD" w:rsidRPr="00090EBD" w:rsidRDefault="00090EBD" w:rsidP="00090EBD"/>
    <w:p w14:paraId="15FB3FD4" w14:textId="6E697CB7" w:rsidR="00E32F26" w:rsidRPr="00461C39" w:rsidRDefault="00E32F26" w:rsidP="00376FA9">
      <w:pPr>
        <w:numPr>
          <w:ilvl w:val="12"/>
          <w:numId w:val="0"/>
        </w:numPr>
        <w:jc w:val="center"/>
        <w:rPr>
          <w:rFonts w:cs="Tahoma"/>
          <w:sz w:val="16"/>
          <w:szCs w:val="16"/>
        </w:rPr>
      </w:pPr>
      <w:r w:rsidRPr="00461C39">
        <w:rPr>
          <w:rFonts w:cs="Tahoma"/>
          <w:sz w:val="16"/>
          <w:szCs w:val="16"/>
        </w:rPr>
        <w:t xml:space="preserve">Tabela </w:t>
      </w:r>
      <w:r w:rsidR="00C07B90" w:rsidRPr="00461C39">
        <w:rPr>
          <w:rFonts w:cs="Tahoma"/>
          <w:sz w:val="16"/>
          <w:szCs w:val="16"/>
        </w:rPr>
        <w:t>19</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 kemijska preskušanja na vodovodnem sistemu Ambrož pod Krvavcem – monitoring.</w:t>
      </w:r>
    </w:p>
    <w:tbl>
      <w:tblPr>
        <w:tblW w:w="74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gridCol w:w="1985"/>
      </w:tblGrid>
      <w:tr w:rsidR="00B94974" w:rsidRPr="00461C39" w14:paraId="267578CB" w14:textId="643CE362" w:rsidTr="00F2758D">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62CC6C33" w14:textId="77777777" w:rsidR="00B94974" w:rsidRPr="00461C39" w:rsidRDefault="00B94974" w:rsidP="00B94974">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575FC59B" w14:textId="77777777" w:rsidR="00B94974" w:rsidRPr="00461C39" w:rsidRDefault="00B94974" w:rsidP="00B94974">
            <w:pPr>
              <w:numPr>
                <w:ilvl w:val="12"/>
                <w:numId w:val="0"/>
              </w:numPr>
              <w:jc w:val="center"/>
              <w:rPr>
                <w:rFonts w:cs="Tahoma"/>
                <w:b/>
              </w:rPr>
            </w:pPr>
            <w:r w:rsidRPr="00461C39">
              <w:rPr>
                <w:rFonts w:cs="Tahoma"/>
                <w:b/>
              </w:rPr>
              <w:t>ŠTEVILO ODVZETIH</w:t>
            </w:r>
          </w:p>
          <w:p w14:paraId="102CA66D" w14:textId="77777777" w:rsidR="00B94974" w:rsidRPr="00461C39" w:rsidRDefault="00B94974" w:rsidP="00B94974">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1BF95248" w14:textId="77777777" w:rsidR="00B94974" w:rsidRPr="00461C39" w:rsidRDefault="00B94974" w:rsidP="00B94974">
            <w:pPr>
              <w:numPr>
                <w:ilvl w:val="12"/>
                <w:numId w:val="0"/>
              </w:numPr>
              <w:jc w:val="center"/>
              <w:rPr>
                <w:rFonts w:cs="Tahoma"/>
                <w:b/>
              </w:rPr>
            </w:pPr>
            <w:r w:rsidRPr="00461C39">
              <w:rPr>
                <w:rFonts w:cs="Tahoma"/>
                <w:b/>
              </w:rPr>
              <w:t>ŠTEVILO</w:t>
            </w:r>
          </w:p>
          <w:p w14:paraId="46D64DDA" w14:textId="77777777" w:rsidR="00B94974" w:rsidRPr="00461C39" w:rsidRDefault="00B94974" w:rsidP="00B94974">
            <w:pPr>
              <w:numPr>
                <w:ilvl w:val="12"/>
                <w:numId w:val="0"/>
              </w:numPr>
              <w:jc w:val="center"/>
              <w:rPr>
                <w:rFonts w:cs="Tahoma"/>
                <w:b/>
              </w:rPr>
            </w:pPr>
            <w:r w:rsidRPr="00461C39">
              <w:rPr>
                <w:rFonts w:cs="Tahoma"/>
                <w:b/>
              </w:rPr>
              <w:t>NESKLADNIH VZORCEV</w:t>
            </w:r>
          </w:p>
        </w:tc>
        <w:tc>
          <w:tcPr>
            <w:tcW w:w="1985" w:type="dxa"/>
            <w:tcBorders>
              <w:top w:val="single" w:sz="12" w:space="0" w:color="auto"/>
              <w:bottom w:val="nil"/>
            </w:tcBorders>
            <w:shd w:val="clear" w:color="auto" w:fill="FBE4D5" w:themeFill="accent2" w:themeFillTint="33"/>
            <w:vAlign w:val="center"/>
          </w:tcPr>
          <w:p w14:paraId="0EEC11C1" w14:textId="694DCC58" w:rsidR="00B94974" w:rsidRPr="00461C39" w:rsidRDefault="00B94974" w:rsidP="00B94974">
            <w:pPr>
              <w:numPr>
                <w:ilvl w:val="12"/>
                <w:numId w:val="0"/>
              </w:numPr>
              <w:jc w:val="center"/>
              <w:rPr>
                <w:rFonts w:cs="Tahoma"/>
                <w:b/>
              </w:rPr>
            </w:pPr>
            <w:r>
              <w:rPr>
                <w:rFonts w:cs="Tahoma"/>
                <w:b/>
              </w:rPr>
              <w:t>PRESEŽEN PARAMETER</w:t>
            </w:r>
          </w:p>
        </w:tc>
      </w:tr>
      <w:tr w:rsidR="00B94974" w:rsidRPr="00461C39" w14:paraId="199AEF38" w14:textId="1171C2DA" w:rsidTr="00F2758D">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03A7BA00" w14:textId="7778B947" w:rsidR="00B94974" w:rsidRPr="00461C39" w:rsidRDefault="00B94974" w:rsidP="00B94974">
            <w:pPr>
              <w:numPr>
                <w:ilvl w:val="12"/>
                <w:numId w:val="0"/>
              </w:numPr>
              <w:jc w:val="center"/>
              <w:rPr>
                <w:rFonts w:cs="Tahoma"/>
              </w:rPr>
            </w:pPr>
            <w:r w:rsidRPr="00461C39">
              <w:rPr>
                <w:rFonts w:cs="Tahoma"/>
              </w:rPr>
              <w:t>mikrobiološka</w:t>
            </w:r>
          </w:p>
        </w:tc>
        <w:tc>
          <w:tcPr>
            <w:tcW w:w="1559" w:type="dxa"/>
            <w:tcBorders>
              <w:top w:val="single" w:sz="12" w:space="0" w:color="auto"/>
            </w:tcBorders>
            <w:vAlign w:val="center"/>
          </w:tcPr>
          <w:p w14:paraId="54973298" w14:textId="77777777" w:rsidR="00B94974" w:rsidRPr="00461C39" w:rsidRDefault="00B94974" w:rsidP="00B94974">
            <w:pPr>
              <w:numPr>
                <w:ilvl w:val="12"/>
                <w:numId w:val="0"/>
              </w:numPr>
              <w:jc w:val="center"/>
              <w:rPr>
                <w:rFonts w:cs="Tahoma"/>
              </w:rPr>
            </w:pPr>
            <w:r w:rsidRPr="00461C39">
              <w:rPr>
                <w:rFonts w:cs="Tahoma"/>
              </w:rPr>
              <w:t>2</w:t>
            </w:r>
          </w:p>
        </w:tc>
        <w:tc>
          <w:tcPr>
            <w:tcW w:w="1985" w:type="dxa"/>
            <w:tcBorders>
              <w:top w:val="single" w:sz="12" w:space="0" w:color="auto"/>
            </w:tcBorders>
            <w:vAlign w:val="center"/>
          </w:tcPr>
          <w:p w14:paraId="477CCB95" w14:textId="47EA0ECE" w:rsidR="00B94974" w:rsidRPr="00461C39" w:rsidRDefault="00706426" w:rsidP="00B94974">
            <w:pPr>
              <w:numPr>
                <w:ilvl w:val="12"/>
                <w:numId w:val="0"/>
              </w:numPr>
              <w:jc w:val="center"/>
              <w:rPr>
                <w:rFonts w:cs="Tahoma"/>
              </w:rPr>
            </w:pPr>
            <w:r>
              <w:rPr>
                <w:rFonts w:cs="Tahoma"/>
              </w:rPr>
              <w:t>1</w:t>
            </w:r>
          </w:p>
        </w:tc>
        <w:tc>
          <w:tcPr>
            <w:tcW w:w="1985" w:type="dxa"/>
            <w:tcBorders>
              <w:top w:val="single" w:sz="12" w:space="0" w:color="auto"/>
            </w:tcBorders>
            <w:vAlign w:val="center"/>
          </w:tcPr>
          <w:p w14:paraId="544CDF57" w14:textId="68A52AE7" w:rsidR="00B94974" w:rsidRPr="00461C39" w:rsidRDefault="00B94974" w:rsidP="00B94974">
            <w:pPr>
              <w:numPr>
                <w:ilvl w:val="12"/>
                <w:numId w:val="0"/>
              </w:numPr>
              <w:jc w:val="center"/>
              <w:rPr>
                <w:rFonts w:cs="Tahoma"/>
              </w:rPr>
            </w:pPr>
            <w:r>
              <w:rPr>
                <w:rFonts w:cs="Tahoma"/>
              </w:rPr>
              <w:t>KB = 3</w:t>
            </w:r>
          </w:p>
        </w:tc>
      </w:tr>
      <w:tr w:rsidR="00B94974" w:rsidRPr="00461C39" w14:paraId="7F00CA3C" w14:textId="2420E4A6" w:rsidTr="00F2758D">
        <w:trPr>
          <w:jc w:val="center"/>
        </w:trPr>
        <w:tc>
          <w:tcPr>
            <w:tcW w:w="1914" w:type="dxa"/>
            <w:tcBorders>
              <w:left w:val="single" w:sz="12" w:space="0" w:color="auto"/>
              <w:bottom w:val="single" w:sz="12" w:space="0" w:color="auto"/>
            </w:tcBorders>
            <w:shd w:val="clear" w:color="auto" w:fill="FBE4D5" w:themeFill="accent2" w:themeFillTint="33"/>
          </w:tcPr>
          <w:p w14:paraId="67D7F3E2" w14:textId="77777777" w:rsidR="00B94974" w:rsidRPr="00461C39" w:rsidRDefault="00B94974" w:rsidP="00B94974">
            <w:pPr>
              <w:numPr>
                <w:ilvl w:val="12"/>
                <w:numId w:val="0"/>
              </w:numPr>
              <w:jc w:val="center"/>
              <w:rPr>
                <w:rFonts w:cs="Tahoma"/>
              </w:rPr>
            </w:pPr>
            <w:r w:rsidRPr="00461C39">
              <w:rPr>
                <w:rFonts w:cs="Tahoma"/>
              </w:rPr>
              <w:t>fizikalno kemijska</w:t>
            </w:r>
          </w:p>
        </w:tc>
        <w:tc>
          <w:tcPr>
            <w:tcW w:w="1559" w:type="dxa"/>
            <w:tcBorders>
              <w:bottom w:val="single" w:sz="12" w:space="0" w:color="auto"/>
            </w:tcBorders>
            <w:vAlign w:val="center"/>
          </w:tcPr>
          <w:p w14:paraId="62B41C50" w14:textId="77777777" w:rsidR="00B94974" w:rsidRPr="00461C39" w:rsidRDefault="00B94974" w:rsidP="00B94974">
            <w:pPr>
              <w:numPr>
                <w:ilvl w:val="12"/>
                <w:numId w:val="0"/>
              </w:numPr>
              <w:jc w:val="center"/>
              <w:rPr>
                <w:rFonts w:cs="Tahoma"/>
              </w:rPr>
            </w:pPr>
            <w:r w:rsidRPr="00461C39">
              <w:rPr>
                <w:rFonts w:cs="Tahoma"/>
              </w:rPr>
              <w:t>2</w:t>
            </w:r>
          </w:p>
        </w:tc>
        <w:tc>
          <w:tcPr>
            <w:tcW w:w="1985" w:type="dxa"/>
            <w:tcBorders>
              <w:bottom w:val="single" w:sz="12" w:space="0" w:color="auto"/>
            </w:tcBorders>
            <w:vAlign w:val="center"/>
          </w:tcPr>
          <w:p w14:paraId="32AF0287" w14:textId="77777777" w:rsidR="00B94974" w:rsidRPr="00461C39" w:rsidRDefault="00B94974" w:rsidP="00B94974">
            <w:pPr>
              <w:numPr>
                <w:ilvl w:val="12"/>
                <w:numId w:val="0"/>
              </w:numPr>
              <w:jc w:val="center"/>
              <w:rPr>
                <w:rFonts w:cs="Tahoma"/>
              </w:rPr>
            </w:pPr>
            <w:r w:rsidRPr="00461C39">
              <w:rPr>
                <w:rFonts w:cs="Tahoma"/>
              </w:rPr>
              <w:t>0</w:t>
            </w:r>
          </w:p>
        </w:tc>
        <w:tc>
          <w:tcPr>
            <w:tcW w:w="1985" w:type="dxa"/>
            <w:tcBorders>
              <w:bottom w:val="single" w:sz="12" w:space="0" w:color="auto"/>
            </w:tcBorders>
            <w:vAlign w:val="center"/>
          </w:tcPr>
          <w:p w14:paraId="1CF07831" w14:textId="236BBF14" w:rsidR="00B94974" w:rsidRPr="00461C39" w:rsidRDefault="00B94974" w:rsidP="00B94974">
            <w:pPr>
              <w:numPr>
                <w:ilvl w:val="12"/>
                <w:numId w:val="0"/>
              </w:numPr>
              <w:jc w:val="center"/>
              <w:rPr>
                <w:rFonts w:cs="Tahoma"/>
              </w:rPr>
            </w:pPr>
            <w:r>
              <w:rPr>
                <w:rFonts w:cs="Tahoma"/>
              </w:rPr>
              <w:t>/</w:t>
            </w:r>
          </w:p>
        </w:tc>
      </w:tr>
    </w:tbl>
    <w:p w14:paraId="5C5B4DCA" w14:textId="77777777" w:rsidR="001947CE" w:rsidRPr="00461C39" w:rsidRDefault="001947CE" w:rsidP="00376FA9">
      <w:pPr>
        <w:jc w:val="center"/>
        <w:rPr>
          <w:rFonts w:cs="Tahoma"/>
        </w:rPr>
      </w:pPr>
    </w:p>
    <w:p w14:paraId="2F61B613" w14:textId="3A038E7E" w:rsidR="00B94974" w:rsidRDefault="00B94974" w:rsidP="00B94974">
      <w:pPr>
        <w:rPr>
          <w:rFonts w:cs="Tahoma"/>
          <w:color w:val="000000" w:themeColor="text1"/>
        </w:rPr>
      </w:pPr>
      <w:r w:rsidRPr="004B79CC">
        <w:rPr>
          <w:rFonts w:cs="Tahoma"/>
          <w:color w:val="000000" w:themeColor="text1"/>
        </w:rPr>
        <w:t xml:space="preserve">V okviru državnega monitoringa </w:t>
      </w:r>
      <w:r>
        <w:rPr>
          <w:rFonts w:cs="Tahoma"/>
          <w:color w:val="000000" w:themeColor="text1"/>
        </w:rPr>
        <w:t>sta bila odvzeta dva vzorca pitne vode, od tega en vzorec ni bil skladen</w:t>
      </w:r>
      <w:r w:rsidR="00171054">
        <w:rPr>
          <w:rFonts w:cs="Tahoma"/>
          <w:color w:val="000000" w:themeColor="text1"/>
        </w:rPr>
        <w:t>.</w:t>
      </w:r>
      <w:r>
        <w:rPr>
          <w:rFonts w:cs="Tahoma"/>
          <w:color w:val="000000" w:themeColor="text1"/>
        </w:rPr>
        <w:t xml:space="preserve"> </w:t>
      </w:r>
      <w:r>
        <w:rPr>
          <w:rFonts w:cs="Tahoma"/>
        </w:rPr>
        <w:t>Vzorec je bil odvzet na pipi uporabnika v mesecu marcu. Prisotne so bile le koliformne bakterije, vzrok za neskladnost pitne vode je bil v internem omrežju.</w:t>
      </w:r>
      <w:r>
        <w:rPr>
          <w:rFonts w:cs="Tahoma"/>
          <w:color w:val="000000" w:themeColor="text1"/>
        </w:rPr>
        <w:t xml:space="preserve"> </w:t>
      </w:r>
    </w:p>
    <w:p w14:paraId="60E2010C" w14:textId="77777777" w:rsidR="00090EBD" w:rsidRDefault="00090EBD" w:rsidP="00090EBD">
      <w:pPr>
        <w:pStyle w:val="Telobesedila"/>
        <w:numPr>
          <w:ilvl w:val="0"/>
          <w:numId w:val="0"/>
        </w:numPr>
        <w:jc w:val="left"/>
        <w:rPr>
          <w:rFonts w:cs="Tahoma"/>
          <w:sz w:val="20"/>
        </w:rPr>
      </w:pPr>
    </w:p>
    <w:p w14:paraId="7DCCD647" w14:textId="77777777" w:rsidR="00090EBD" w:rsidRPr="00090EBD" w:rsidRDefault="00090EBD" w:rsidP="00090EBD">
      <w:pPr>
        <w:pStyle w:val="Telobesedila"/>
        <w:numPr>
          <w:ilvl w:val="0"/>
          <w:numId w:val="0"/>
        </w:numPr>
        <w:jc w:val="left"/>
        <w:rPr>
          <w:rFonts w:cs="Tahoma"/>
          <w:sz w:val="20"/>
        </w:rPr>
      </w:pPr>
    </w:p>
    <w:p w14:paraId="7FE14007" w14:textId="2948B390" w:rsidR="00345CC4" w:rsidRPr="00B94974" w:rsidRDefault="00345CC4" w:rsidP="00345CC4">
      <w:pPr>
        <w:pStyle w:val="Naslov1"/>
      </w:pPr>
      <w:bookmarkStart w:id="125" w:name="_Toc285712201"/>
      <w:bookmarkStart w:id="126" w:name="_Toc316897369"/>
      <w:bookmarkStart w:id="127" w:name="_Toc156384435"/>
      <w:bookmarkStart w:id="128" w:name="_Toc188605871"/>
      <w:r w:rsidRPr="006B3207">
        <w:lastRenderedPageBreak/>
        <w:t>VODOVODNI SISTEM ŠENTURŠKA GORA</w:t>
      </w:r>
      <w:bookmarkEnd w:id="125"/>
      <w:bookmarkEnd w:id="126"/>
      <w:bookmarkEnd w:id="127"/>
      <w:bookmarkEnd w:id="128"/>
    </w:p>
    <w:p w14:paraId="4A4F86E1" w14:textId="32FF7109" w:rsidR="00376FA9" w:rsidRDefault="00376FA9" w:rsidP="00B776B4">
      <w:pPr>
        <w:pStyle w:val="Telobesedila-zamik"/>
        <w:rPr>
          <w:rFonts w:cs="Tahoma"/>
          <w:sz w:val="20"/>
        </w:rPr>
      </w:pPr>
      <w:r w:rsidRPr="006A7749">
        <w:rPr>
          <w:rFonts w:cs="Tahoma"/>
          <w:sz w:val="20"/>
        </w:rPr>
        <w:t xml:space="preserve">V vodovodni sistem </w:t>
      </w:r>
      <w:r>
        <w:rPr>
          <w:rFonts w:cs="Tahoma"/>
          <w:sz w:val="20"/>
        </w:rPr>
        <w:t xml:space="preserve">Šenturška </w:t>
      </w:r>
      <w:r w:rsidR="007C0C60">
        <w:rPr>
          <w:rFonts w:cs="Tahoma"/>
          <w:sz w:val="20"/>
        </w:rPr>
        <w:t>G</w:t>
      </w:r>
      <w:r>
        <w:rPr>
          <w:rFonts w:cs="Tahoma"/>
          <w:sz w:val="20"/>
        </w:rPr>
        <w:t xml:space="preserve">ora </w:t>
      </w:r>
      <w:r w:rsidRPr="006A7749">
        <w:rPr>
          <w:rFonts w:cs="Tahoma"/>
          <w:sz w:val="20"/>
        </w:rPr>
        <w:t xml:space="preserve">smo </w:t>
      </w:r>
      <w:r>
        <w:rPr>
          <w:rFonts w:cs="Tahoma"/>
          <w:sz w:val="20"/>
        </w:rPr>
        <w:t>v letu 202</w:t>
      </w:r>
      <w:r w:rsidR="001000C3">
        <w:rPr>
          <w:rFonts w:cs="Tahoma"/>
          <w:sz w:val="20"/>
        </w:rPr>
        <w:t>4</w:t>
      </w:r>
      <w:r>
        <w:rPr>
          <w:rFonts w:cs="Tahoma"/>
          <w:sz w:val="20"/>
        </w:rPr>
        <w:t xml:space="preserve"> </w:t>
      </w:r>
      <w:r w:rsidRPr="008A4398">
        <w:rPr>
          <w:rFonts w:cs="Tahoma"/>
          <w:sz w:val="20"/>
        </w:rPr>
        <w:t xml:space="preserve">distribuirali </w:t>
      </w:r>
      <w:r w:rsidR="000F7B57" w:rsidRPr="008A4398">
        <w:rPr>
          <w:rFonts w:cs="Tahoma"/>
          <w:sz w:val="20"/>
        </w:rPr>
        <w:t>3</w:t>
      </w:r>
      <w:r w:rsidR="008A4398" w:rsidRPr="008A4398">
        <w:rPr>
          <w:rFonts w:cs="Tahoma"/>
          <w:sz w:val="20"/>
        </w:rPr>
        <w:t>4.110</w:t>
      </w:r>
      <w:r w:rsidRPr="008A4398">
        <w:rPr>
          <w:rFonts w:cs="Tahoma"/>
          <w:sz w:val="20"/>
        </w:rPr>
        <w:t xml:space="preserve"> m</w:t>
      </w:r>
      <w:r w:rsidRPr="008A4398">
        <w:rPr>
          <w:rFonts w:cs="Tahoma"/>
          <w:sz w:val="20"/>
          <w:vertAlign w:val="superscript"/>
        </w:rPr>
        <w:t>3</w:t>
      </w:r>
      <w:r w:rsidRPr="008A4398">
        <w:rPr>
          <w:rFonts w:cs="Tahoma"/>
          <w:sz w:val="20"/>
        </w:rPr>
        <w:t xml:space="preserve"> pitne</w:t>
      </w:r>
      <w:r w:rsidRPr="006A7749">
        <w:rPr>
          <w:rFonts w:cs="Tahoma"/>
          <w:sz w:val="20"/>
        </w:rPr>
        <w:t xml:space="preserve"> vode.</w:t>
      </w:r>
    </w:p>
    <w:p w14:paraId="6F2B08D4" w14:textId="77777777" w:rsidR="00376FA9" w:rsidRDefault="00376FA9" w:rsidP="00B776B4">
      <w:pPr>
        <w:pStyle w:val="Telobesedila-zamik"/>
        <w:rPr>
          <w:rFonts w:cs="Tahoma"/>
          <w:sz w:val="20"/>
        </w:rPr>
      </w:pPr>
    </w:p>
    <w:p w14:paraId="0E1A8349" w14:textId="77777777" w:rsidR="00376FA9" w:rsidRDefault="00376FA9" w:rsidP="00376FA9">
      <w:pPr>
        <w:rPr>
          <w:rFonts w:cs="Tahoma"/>
        </w:rPr>
      </w:pPr>
      <w:r w:rsidRPr="00290D57">
        <w:rPr>
          <w:rFonts w:cs="Tahoma"/>
        </w:rPr>
        <w:t xml:space="preserve">Vodovarstvena območja za zaščito virov pitne vode so bila opredeljena z Odlokom o varstvu virov pitne vode na območju občine Cerklje na Gorenjskem (Uradni vestnik Občine Cerklje na Gorenjskem št. 2/2002). </w:t>
      </w:r>
    </w:p>
    <w:p w14:paraId="5A435A9F" w14:textId="77777777" w:rsidR="00376FA9" w:rsidRPr="00290D57" w:rsidRDefault="00376FA9" w:rsidP="00376FA9">
      <w:pPr>
        <w:rPr>
          <w:rFonts w:cs="Tahoma"/>
        </w:rPr>
      </w:pPr>
    </w:p>
    <w:p w14:paraId="0FAEB71E" w14:textId="19066545" w:rsidR="00B776B4" w:rsidRPr="006A7749" w:rsidRDefault="00B776B4" w:rsidP="00B776B4">
      <w:pPr>
        <w:pStyle w:val="Telobesedila-zamik"/>
        <w:rPr>
          <w:rFonts w:cs="Tahoma"/>
          <w:sz w:val="20"/>
        </w:rPr>
      </w:pPr>
      <w:r w:rsidRPr="00A474E3">
        <w:rPr>
          <w:rFonts w:cs="Tahoma"/>
          <w:sz w:val="20"/>
        </w:rPr>
        <w:t xml:space="preserve">Vodovodni sistem </w:t>
      </w:r>
      <w:r w:rsidR="007C0C60" w:rsidRPr="00A474E3">
        <w:rPr>
          <w:rFonts w:cs="Tahoma"/>
          <w:sz w:val="20"/>
        </w:rPr>
        <w:t>Šenturška</w:t>
      </w:r>
      <w:r w:rsidRPr="00A474E3">
        <w:rPr>
          <w:rFonts w:cs="Tahoma"/>
          <w:sz w:val="20"/>
        </w:rPr>
        <w:t xml:space="preserve"> Gora s pitno vodo oskrbuje </w:t>
      </w:r>
      <w:r w:rsidRPr="002C4507">
        <w:rPr>
          <w:rFonts w:cs="Tahoma"/>
          <w:sz w:val="20"/>
        </w:rPr>
        <w:t>4</w:t>
      </w:r>
      <w:r w:rsidR="00486B1D" w:rsidRPr="002C4507">
        <w:rPr>
          <w:rFonts w:cs="Tahoma"/>
          <w:sz w:val="20"/>
        </w:rPr>
        <w:t>7</w:t>
      </w:r>
      <w:r w:rsidR="00A474E3" w:rsidRPr="002C4507">
        <w:rPr>
          <w:rFonts w:cs="Tahoma"/>
          <w:sz w:val="20"/>
        </w:rPr>
        <w:t>7</w:t>
      </w:r>
      <w:r w:rsidRPr="00A474E3">
        <w:rPr>
          <w:rFonts w:cs="Tahoma"/>
          <w:sz w:val="20"/>
        </w:rPr>
        <w:t xml:space="preserve"> prebivalcev</w:t>
      </w:r>
      <w:r w:rsidRPr="008A621A">
        <w:rPr>
          <w:rFonts w:cs="Tahoma"/>
          <w:sz w:val="20"/>
        </w:rPr>
        <w:t xml:space="preserve"> v naseljih Apno, Ravne, Sidraž, </w:t>
      </w:r>
      <w:r w:rsidRPr="006A7749">
        <w:rPr>
          <w:rFonts w:cs="Tahoma"/>
          <w:sz w:val="20"/>
        </w:rPr>
        <w:t>Sveti Lenart in Šenturška Gora.</w:t>
      </w:r>
      <w:r w:rsidR="00376FA9">
        <w:rPr>
          <w:rFonts w:cs="Tahoma"/>
          <w:sz w:val="20"/>
        </w:rPr>
        <w:t xml:space="preserve"> </w:t>
      </w:r>
      <w:r w:rsidRPr="006A7749">
        <w:rPr>
          <w:rFonts w:cs="Tahoma"/>
          <w:sz w:val="20"/>
        </w:rPr>
        <w:t xml:space="preserve">Viri pitne vode </w:t>
      </w:r>
      <w:r w:rsidR="004635BF">
        <w:rPr>
          <w:rFonts w:cs="Tahoma"/>
          <w:sz w:val="20"/>
        </w:rPr>
        <w:t>je</w:t>
      </w:r>
      <w:r w:rsidRPr="006A7749">
        <w:rPr>
          <w:rFonts w:cs="Tahoma"/>
          <w:sz w:val="20"/>
        </w:rPr>
        <w:t xml:space="preserve"> zajetj</w:t>
      </w:r>
      <w:r w:rsidR="004635BF">
        <w:rPr>
          <w:rFonts w:cs="Tahoma"/>
          <w:sz w:val="20"/>
        </w:rPr>
        <w:t>e</w:t>
      </w:r>
      <w:r w:rsidRPr="006A7749">
        <w:rPr>
          <w:rFonts w:cs="Tahoma"/>
          <w:sz w:val="20"/>
        </w:rPr>
        <w:t xml:space="preserve"> Blate</w:t>
      </w:r>
      <w:r w:rsidR="001A131D">
        <w:rPr>
          <w:rFonts w:cs="Tahoma"/>
          <w:sz w:val="20"/>
        </w:rPr>
        <w:t>, izvaja se stalna dezinfekcija pitne vode z natrijevim hipokloritom.</w:t>
      </w:r>
    </w:p>
    <w:p w14:paraId="3CB3BFCF" w14:textId="7D6C0B09" w:rsidR="00345CC4" w:rsidRDefault="00090EBD" w:rsidP="00A71DF4">
      <w:pPr>
        <w:pStyle w:val="Naslov2"/>
      </w:pPr>
      <w:bookmarkStart w:id="129" w:name="_Toc156384436"/>
      <w:bookmarkStart w:id="130" w:name="_Toc188605872"/>
      <w:r>
        <w:t>Notranji nadzor</w:t>
      </w:r>
      <w:bookmarkEnd w:id="129"/>
      <w:bookmarkEnd w:id="130"/>
    </w:p>
    <w:p w14:paraId="4FE7BBEF" w14:textId="71943C12" w:rsidR="00A37611" w:rsidRPr="00376FA9" w:rsidRDefault="009A6388" w:rsidP="00376FA9">
      <w:pPr>
        <w:pStyle w:val="Telobesedila-zamik"/>
        <w:rPr>
          <w:rFonts w:cs="Tahoma"/>
          <w:sz w:val="20"/>
        </w:rPr>
      </w:pPr>
      <w:r w:rsidRPr="009A6388">
        <w:rPr>
          <w:rFonts w:cs="Tahoma"/>
          <w:sz w:val="20"/>
        </w:rPr>
        <w:t>Vzorčenje in analizo pitne vode za potrebe notranjega nadzora je izvajal NLZOH</w:t>
      </w:r>
      <w:r w:rsidR="00376FA9">
        <w:rPr>
          <w:rFonts w:cs="Tahoma"/>
          <w:sz w:val="20"/>
        </w:rPr>
        <w:t>.</w:t>
      </w:r>
      <w:r w:rsidR="00376FA9" w:rsidRPr="000E102F">
        <w:rPr>
          <w:rFonts w:cs="Tahoma"/>
          <w:sz w:val="20"/>
        </w:rPr>
        <w:t xml:space="preserve"> </w:t>
      </w:r>
      <w:r w:rsidR="00C92801" w:rsidRPr="00C92801">
        <w:rPr>
          <w:rFonts w:cs="Tahoma"/>
          <w:sz w:val="20"/>
        </w:rPr>
        <w:t xml:space="preserve">V okviru mikrobioloških preiskav smo preverjali prisotnost fekalnih in indikatorskih bakterij, v okviru fizikalno-kemijskih preiskav pa smo </w:t>
      </w:r>
      <w:bookmarkStart w:id="131" w:name="_Hlk188274762"/>
      <w:r w:rsidR="00233FD1">
        <w:rPr>
          <w:rFonts w:cs="Tahoma"/>
          <w:sz w:val="20"/>
        </w:rPr>
        <w:t xml:space="preserve">v pitni vodi </w:t>
      </w:r>
      <w:r w:rsidR="00C92801" w:rsidRPr="00C92801">
        <w:rPr>
          <w:rFonts w:cs="Tahoma"/>
          <w:sz w:val="20"/>
        </w:rPr>
        <w:t>spremljali osnovne fizikalne lastnosti in prisotnost stranskih produktov dezinfekcije</w:t>
      </w:r>
      <w:r w:rsidR="00233FD1">
        <w:rPr>
          <w:rFonts w:cs="Tahoma"/>
          <w:sz w:val="20"/>
        </w:rPr>
        <w:t>.</w:t>
      </w:r>
    </w:p>
    <w:bookmarkEnd w:id="131"/>
    <w:p w14:paraId="6F107C7C" w14:textId="77777777" w:rsidR="00B776B4" w:rsidRDefault="00B776B4" w:rsidP="00376FA9">
      <w:pPr>
        <w:jc w:val="center"/>
        <w:rPr>
          <w:rFonts w:cs="Tahoma"/>
        </w:rPr>
      </w:pPr>
    </w:p>
    <w:p w14:paraId="66849B41" w14:textId="0A151EB7" w:rsidR="009E4C2D" w:rsidRPr="00370C5D" w:rsidRDefault="009E4C2D" w:rsidP="00376FA9">
      <w:pPr>
        <w:numPr>
          <w:ilvl w:val="12"/>
          <w:numId w:val="0"/>
        </w:numPr>
        <w:jc w:val="center"/>
        <w:rPr>
          <w:rFonts w:cs="Tahoma"/>
          <w:sz w:val="16"/>
          <w:szCs w:val="16"/>
        </w:rPr>
      </w:pPr>
      <w:r w:rsidRPr="00376FA9">
        <w:rPr>
          <w:rFonts w:cs="Tahoma"/>
          <w:sz w:val="16"/>
          <w:szCs w:val="16"/>
        </w:rPr>
        <w:t>Tabela 2</w:t>
      </w:r>
      <w:r w:rsidR="00C07B90" w:rsidRPr="00376FA9">
        <w:rPr>
          <w:rFonts w:cs="Tahoma"/>
          <w:sz w:val="16"/>
          <w:szCs w:val="16"/>
        </w:rPr>
        <w:t>0</w:t>
      </w:r>
      <w:r w:rsidRPr="00376FA9">
        <w:rPr>
          <w:rFonts w:cs="Tahoma"/>
          <w:sz w:val="16"/>
          <w:szCs w:val="16"/>
        </w:rPr>
        <w:t xml:space="preserve">: Število odvzetih vzorcev in število </w:t>
      </w:r>
      <w:r w:rsidR="008D48F7" w:rsidRPr="00376FA9">
        <w:rPr>
          <w:rFonts w:cs="Tahoma"/>
          <w:sz w:val="16"/>
          <w:szCs w:val="16"/>
        </w:rPr>
        <w:t>neskladnih</w:t>
      </w:r>
      <w:r w:rsidRPr="00376FA9">
        <w:rPr>
          <w:rFonts w:cs="Tahoma"/>
          <w:sz w:val="16"/>
          <w:szCs w:val="16"/>
        </w:rPr>
        <w:t xml:space="preserve"> vzorcev pitne vode za mikrobiološka in fizikalno</w:t>
      </w:r>
      <w:r w:rsidR="00B776B4" w:rsidRPr="00376FA9">
        <w:rPr>
          <w:rFonts w:cs="Tahoma"/>
          <w:sz w:val="16"/>
          <w:szCs w:val="16"/>
        </w:rPr>
        <w:t>-</w:t>
      </w:r>
      <w:r w:rsidRPr="00376FA9">
        <w:rPr>
          <w:rFonts w:cs="Tahoma"/>
          <w:sz w:val="16"/>
          <w:szCs w:val="16"/>
        </w:rPr>
        <w:t>kemijska preskušanja na vodovodnem sistemu Šenturška Gora – notranji nadzor.</w:t>
      </w:r>
    </w:p>
    <w:tbl>
      <w:tblPr>
        <w:tblW w:w="707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757"/>
        <w:gridCol w:w="1843"/>
      </w:tblGrid>
      <w:tr w:rsidR="00233FD1" w:rsidRPr="00F50D8F" w14:paraId="09F4FE0D" w14:textId="09634357" w:rsidTr="000B6651">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0844F059" w14:textId="77777777" w:rsidR="00233FD1" w:rsidRPr="00F50D8F" w:rsidRDefault="00233FD1" w:rsidP="00233FD1">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57C530BE" w14:textId="77777777" w:rsidR="00233FD1" w:rsidRPr="00F50D8F" w:rsidRDefault="00233FD1" w:rsidP="00233FD1">
            <w:pPr>
              <w:numPr>
                <w:ilvl w:val="12"/>
                <w:numId w:val="0"/>
              </w:numPr>
              <w:jc w:val="center"/>
              <w:rPr>
                <w:rFonts w:cs="Tahoma"/>
                <w:b/>
              </w:rPr>
            </w:pPr>
            <w:r w:rsidRPr="00F50D8F">
              <w:rPr>
                <w:rFonts w:cs="Tahoma"/>
                <w:b/>
              </w:rPr>
              <w:t>ŠTEVILO ODVZETIH</w:t>
            </w:r>
          </w:p>
          <w:p w14:paraId="42EBBB85" w14:textId="77777777" w:rsidR="00233FD1" w:rsidRPr="00F50D8F" w:rsidRDefault="00233FD1" w:rsidP="00233FD1">
            <w:pPr>
              <w:numPr>
                <w:ilvl w:val="12"/>
                <w:numId w:val="0"/>
              </w:numPr>
              <w:jc w:val="center"/>
              <w:rPr>
                <w:rFonts w:cs="Tahoma"/>
                <w:b/>
              </w:rPr>
            </w:pPr>
            <w:r w:rsidRPr="00F50D8F">
              <w:rPr>
                <w:rFonts w:cs="Tahoma"/>
                <w:b/>
              </w:rPr>
              <w:t>VZORCEV</w:t>
            </w:r>
          </w:p>
        </w:tc>
        <w:tc>
          <w:tcPr>
            <w:tcW w:w="1757" w:type="dxa"/>
            <w:tcBorders>
              <w:top w:val="single" w:sz="12" w:space="0" w:color="auto"/>
              <w:bottom w:val="nil"/>
            </w:tcBorders>
            <w:shd w:val="clear" w:color="auto" w:fill="FFF2CC" w:themeFill="accent4" w:themeFillTint="33"/>
            <w:vAlign w:val="center"/>
          </w:tcPr>
          <w:p w14:paraId="6885B6A1" w14:textId="77777777" w:rsidR="00233FD1" w:rsidRPr="00F50D8F" w:rsidRDefault="00233FD1" w:rsidP="00233FD1">
            <w:pPr>
              <w:numPr>
                <w:ilvl w:val="12"/>
                <w:numId w:val="0"/>
              </w:numPr>
              <w:jc w:val="center"/>
              <w:rPr>
                <w:rFonts w:cs="Tahoma"/>
                <w:b/>
              </w:rPr>
            </w:pPr>
            <w:r w:rsidRPr="00F50D8F">
              <w:rPr>
                <w:rFonts w:cs="Tahoma"/>
                <w:b/>
              </w:rPr>
              <w:t>ŠTEVILO</w:t>
            </w:r>
          </w:p>
          <w:p w14:paraId="6CBC2C1B" w14:textId="77777777" w:rsidR="00233FD1" w:rsidRPr="00F50D8F" w:rsidRDefault="00233FD1" w:rsidP="00233FD1">
            <w:pPr>
              <w:numPr>
                <w:ilvl w:val="12"/>
                <w:numId w:val="0"/>
              </w:numPr>
              <w:jc w:val="center"/>
              <w:rPr>
                <w:rFonts w:cs="Tahoma"/>
                <w:b/>
              </w:rPr>
            </w:pPr>
            <w:r>
              <w:rPr>
                <w:rFonts w:cs="Tahoma"/>
                <w:b/>
              </w:rPr>
              <w:t>NESKLADNIH</w:t>
            </w:r>
            <w:r w:rsidRPr="00F50D8F">
              <w:rPr>
                <w:rFonts w:cs="Tahoma"/>
                <w:b/>
              </w:rPr>
              <w:t xml:space="preserve"> VZORCEV</w:t>
            </w:r>
          </w:p>
        </w:tc>
        <w:tc>
          <w:tcPr>
            <w:tcW w:w="1843" w:type="dxa"/>
            <w:tcBorders>
              <w:top w:val="single" w:sz="12" w:space="0" w:color="auto"/>
              <w:bottom w:val="nil"/>
            </w:tcBorders>
            <w:shd w:val="clear" w:color="auto" w:fill="FFF2CC" w:themeFill="accent4" w:themeFillTint="33"/>
            <w:vAlign w:val="center"/>
          </w:tcPr>
          <w:p w14:paraId="401B0D1D" w14:textId="15F58FC6" w:rsidR="00233FD1" w:rsidRPr="00F50D8F" w:rsidRDefault="00233FD1" w:rsidP="00233FD1">
            <w:pPr>
              <w:numPr>
                <w:ilvl w:val="12"/>
                <w:numId w:val="0"/>
              </w:numPr>
              <w:jc w:val="center"/>
              <w:rPr>
                <w:rFonts w:cs="Tahoma"/>
                <w:b/>
              </w:rPr>
            </w:pPr>
            <w:r>
              <w:rPr>
                <w:rFonts w:cs="Tahoma"/>
                <w:b/>
              </w:rPr>
              <w:t>PRESEŽEN PARAMETER</w:t>
            </w:r>
          </w:p>
        </w:tc>
      </w:tr>
      <w:tr w:rsidR="00233FD1" w:rsidRPr="00F50D8F" w14:paraId="3681CA7A" w14:textId="68D2E753" w:rsidTr="000B6651">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16C2DE1D" w14:textId="77777777" w:rsidR="00233FD1" w:rsidRPr="00F50D8F" w:rsidRDefault="00233FD1" w:rsidP="00233FD1">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4CCFCA83" w14:textId="62304586" w:rsidR="00233FD1" w:rsidRPr="00F50D8F" w:rsidRDefault="00233FD1" w:rsidP="00233FD1">
            <w:pPr>
              <w:numPr>
                <w:ilvl w:val="12"/>
                <w:numId w:val="0"/>
              </w:numPr>
              <w:jc w:val="center"/>
              <w:rPr>
                <w:rFonts w:cs="Tahoma"/>
              </w:rPr>
            </w:pPr>
            <w:r>
              <w:rPr>
                <w:rFonts w:cs="Tahoma"/>
              </w:rPr>
              <w:t>6</w:t>
            </w:r>
          </w:p>
        </w:tc>
        <w:tc>
          <w:tcPr>
            <w:tcW w:w="1757" w:type="dxa"/>
            <w:tcBorders>
              <w:top w:val="single" w:sz="12" w:space="0" w:color="auto"/>
            </w:tcBorders>
            <w:vAlign w:val="center"/>
          </w:tcPr>
          <w:p w14:paraId="5A98E479" w14:textId="2C8E80DE" w:rsidR="00233FD1" w:rsidRPr="00F50D8F" w:rsidRDefault="00233FD1" w:rsidP="00233FD1">
            <w:pPr>
              <w:numPr>
                <w:ilvl w:val="12"/>
                <w:numId w:val="0"/>
              </w:numPr>
              <w:jc w:val="center"/>
              <w:rPr>
                <w:rFonts w:cs="Tahoma"/>
              </w:rPr>
            </w:pPr>
            <w:r>
              <w:rPr>
                <w:rFonts w:cs="Tahoma"/>
              </w:rPr>
              <w:t>2</w:t>
            </w:r>
          </w:p>
        </w:tc>
        <w:tc>
          <w:tcPr>
            <w:tcW w:w="1843" w:type="dxa"/>
            <w:tcBorders>
              <w:top w:val="single" w:sz="12" w:space="0" w:color="auto"/>
            </w:tcBorders>
            <w:vAlign w:val="center"/>
          </w:tcPr>
          <w:p w14:paraId="089961B2" w14:textId="5C924B94" w:rsidR="00233FD1" w:rsidRDefault="00233FD1" w:rsidP="00233FD1">
            <w:pPr>
              <w:numPr>
                <w:ilvl w:val="12"/>
                <w:numId w:val="0"/>
              </w:numPr>
              <w:jc w:val="center"/>
              <w:rPr>
                <w:rFonts w:cs="Tahoma"/>
              </w:rPr>
            </w:pPr>
            <w:r>
              <w:rPr>
                <w:rFonts w:cs="Tahoma"/>
              </w:rPr>
              <w:t>KB</w:t>
            </w:r>
            <w:r>
              <w:rPr>
                <w:rFonts w:cs="Tahoma"/>
                <w:vertAlign w:val="subscript"/>
              </w:rPr>
              <w:t>1</w:t>
            </w:r>
            <w:r>
              <w:rPr>
                <w:rFonts w:cs="Tahoma"/>
              </w:rPr>
              <w:t xml:space="preserve"> = 34</w:t>
            </w:r>
          </w:p>
          <w:p w14:paraId="7E015A87" w14:textId="7F66077B" w:rsidR="00233FD1" w:rsidRDefault="00233FD1" w:rsidP="00233FD1">
            <w:pPr>
              <w:numPr>
                <w:ilvl w:val="12"/>
                <w:numId w:val="0"/>
              </w:numPr>
              <w:jc w:val="center"/>
              <w:rPr>
                <w:rFonts w:cs="Tahoma"/>
              </w:rPr>
            </w:pPr>
            <w:r>
              <w:rPr>
                <w:rFonts w:cs="Tahoma"/>
              </w:rPr>
              <w:t>KB</w:t>
            </w:r>
            <w:r>
              <w:rPr>
                <w:rFonts w:cs="Tahoma"/>
                <w:vertAlign w:val="subscript"/>
              </w:rPr>
              <w:t>2</w:t>
            </w:r>
            <w:r>
              <w:rPr>
                <w:rFonts w:cs="Tahoma"/>
              </w:rPr>
              <w:t xml:space="preserve"> = 20</w:t>
            </w:r>
          </w:p>
        </w:tc>
      </w:tr>
      <w:tr w:rsidR="00233FD1" w:rsidRPr="00F50D8F" w14:paraId="03CE4D0D" w14:textId="14FAE528" w:rsidTr="000B6651">
        <w:trPr>
          <w:jc w:val="center"/>
        </w:trPr>
        <w:tc>
          <w:tcPr>
            <w:tcW w:w="1914" w:type="dxa"/>
            <w:tcBorders>
              <w:left w:val="single" w:sz="12" w:space="0" w:color="auto"/>
              <w:bottom w:val="single" w:sz="12" w:space="0" w:color="auto"/>
            </w:tcBorders>
            <w:shd w:val="clear" w:color="auto" w:fill="FFF2CC" w:themeFill="accent4" w:themeFillTint="33"/>
          </w:tcPr>
          <w:p w14:paraId="2C417FF7" w14:textId="77777777" w:rsidR="00233FD1" w:rsidRPr="00F50D8F" w:rsidRDefault="00233FD1" w:rsidP="00233FD1">
            <w:pPr>
              <w:numPr>
                <w:ilvl w:val="12"/>
                <w:numId w:val="0"/>
              </w:numPr>
              <w:rPr>
                <w:rFonts w:cs="Tahoma"/>
              </w:rPr>
            </w:pPr>
            <w:r>
              <w:rPr>
                <w:rFonts w:cs="Tahoma"/>
              </w:rPr>
              <w:t>f</w:t>
            </w:r>
            <w:r w:rsidRPr="00F50D8F">
              <w:rPr>
                <w:rFonts w:cs="Tahoma"/>
              </w:rPr>
              <w:t>izikalno</w:t>
            </w:r>
            <w:r>
              <w:rPr>
                <w:rFonts w:cs="Tahoma"/>
              </w:rPr>
              <w:t>-</w:t>
            </w:r>
            <w:r w:rsidRPr="00F50D8F">
              <w:rPr>
                <w:rFonts w:cs="Tahoma"/>
              </w:rPr>
              <w:t>kemijska</w:t>
            </w:r>
          </w:p>
        </w:tc>
        <w:tc>
          <w:tcPr>
            <w:tcW w:w="1559" w:type="dxa"/>
            <w:tcBorders>
              <w:bottom w:val="single" w:sz="12" w:space="0" w:color="auto"/>
            </w:tcBorders>
            <w:vAlign w:val="center"/>
          </w:tcPr>
          <w:p w14:paraId="67D6F1CE" w14:textId="12C8FA62" w:rsidR="00233FD1" w:rsidRPr="00F50D8F" w:rsidRDefault="00233FD1" w:rsidP="00233FD1">
            <w:pPr>
              <w:numPr>
                <w:ilvl w:val="12"/>
                <w:numId w:val="0"/>
              </w:numPr>
              <w:jc w:val="center"/>
              <w:rPr>
                <w:rFonts w:cs="Tahoma"/>
              </w:rPr>
            </w:pPr>
            <w:r>
              <w:rPr>
                <w:rFonts w:cs="Tahoma"/>
              </w:rPr>
              <w:t>2</w:t>
            </w:r>
          </w:p>
        </w:tc>
        <w:tc>
          <w:tcPr>
            <w:tcW w:w="1757" w:type="dxa"/>
            <w:tcBorders>
              <w:bottom w:val="single" w:sz="12" w:space="0" w:color="auto"/>
            </w:tcBorders>
            <w:vAlign w:val="center"/>
          </w:tcPr>
          <w:p w14:paraId="3C076C30" w14:textId="77777777" w:rsidR="00233FD1" w:rsidRPr="00F50D8F" w:rsidRDefault="00233FD1" w:rsidP="00233FD1">
            <w:pPr>
              <w:numPr>
                <w:ilvl w:val="12"/>
                <w:numId w:val="0"/>
              </w:numPr>
              <w:jc w:val="center"/>
              <w:rPr>
                <w:rFonts w:cs="Tahoma"/>
              </w:rPr>
            </w:pPr>
            <w:r w:rsidRPr="00F50D8F">
              <w:rPr>
                <w:rFonts w:cs="Tahoma"/>
              </w:rPr>
              <w:t>0</w:t>
            </w:r>
          </w:p>
        </w:tc>
        <w:tc>
          <w:tcPr>
            <w:tcW w:w="1843" w:type="dxa"/>
            <w:tcBorders>
              <w:bottom w:val="single" w:sz="12" w:space="0" w:color="auto"/>
            </w:tcBorders>
            <w:vAlign w:val="center"/>
          </w:tcPr>
          <w:p w14:paraId="7835E999" w14:textId="36150112" w:rsidR="00233FD1" w:rsidRPr="00F50D8F" w:rsidRDefault="00233FD1" w:rsidP="00233FD1">
            <w:pPr>
              <w:numPr>
                <w:ilvl w:val="12"/>
                <w:numId w:val="0"/>
              </w:numPr>
              <w:jc w:val="center"/>
              <w:rPr>
                <w:rFonts w:cs="Tahoma"/>
              </w:rPr>
            </w:pPr>
            <w:r>
              <w:rPr>
                <w:rFonts w:cs="Tahoma"/>
              </w:rPr>
              <w:t>/</w:t>
            </w:r>
          </w:p>
        </w:tc>
      </w:tr>
    </w:tbl>
    <w:p w14:paraId="1C6E9682" w14:textId="77777777" w:rsidR="009E4C2D" w:rsidRDefault="009E4C2D" w:rsidP="00833653">
      <w:pPr>
        <w:rPr>
          <w:rFonts w:cs="Tahoma"/>
        </w:rPr>
      </w:pPr>
    </w:p>
    <w:p w14:paraId="695EF7EC" w14:textId="4F999464" w:rsidR="00233FD1" w:rsidRPr="00233FD1" w:rsidRDefault="00233FD1" w:rsidP="00A90B3A">
      <w:pPr>
        <w:rPr>
          <w:rFonts w:cs="Tahoma"/>
        </w:rPr>
      </w:pPr>
      <w:r>
        <w:rPr>
          <w:rFonts w:cs="Tahoma"/>
        </w:rPr>
        <w:t xml:space="preserve">V letu 2024 je bilo odvzetih šest vzorcev za mikrobiološka preskušanja, od tega dva vzorca nista bila skladna z zakonodajo. V obeh neskladnih vzorcih so bile prisotne le koliformne bakterije, ki so indikatorski parameter in </w:t>
      </w:r>
      <w:r w:rsidRPr="00AC3F5A">
        <w:rPr>
          <w:rFonts w:cs="Tahoma"/>
        </w:rPr>
        <w:t>so pokazatelj sprememb</w:t>
      </w:r>
      <w:r>
        <w:rPr>
          <w:rFonts w:cs="Tahoma"/>
        </w:rPr>
        <w:t xml:space="preserve"> v vodi ter ne</w:t>
      </w:r>
      <w:r w:rsidRPr="00AC3F5A">
        <w:rPr>
          <w:rFonts w:cs="Tahoma"/>
        </w:rPr>
        <w:t xml:space="preserve"> </w:t>
      </w:r>
      <w:r>
        <w:rPr>
          <w:rFonts w:cs="Tahoma"/>
        </w:rPr>
        <w:t>predstavljajo</w:t>
      </w:r>
      <w:r w:rsidRPr="00AC3F5A">
        <w:rPr>
          <w:rFonts w:cs="Tahoma"/>
        </w:rPr>
        <w:t xml:space="preserve"> nevarnosti za zdravje</w:t>
      </w:r>
      <w:r>
        <w:rPr>
          <w:rFonts w:cs="Tahoma"/>
        </w:rPr>
        <w:t xml:space="preserve"> ljudi</w:t>
      </w:r>
      <w:r w:rsidRPr="00AC3F5A">
        <w:rPr>
          <w:rFonts w:cs="Tahoma"/>
        </w:rPr>
        <w:t>.</w:t>
      </w:r>
      <w:r w:rsidRPr="00A0162F">
        <w:t xml:space="preserve"> </w:t>
      </w:r>
      <w:r w:rsidR="00A90B3A">
        <w:rPr>
          <w:rFonts w:cs="Tahoma"/>
        </w:rPr>
        <w:t>Oba</w:t>
      </w:r>
      <w:r w:rsidRPr="00A0162F">
        <w:rPr>
          <w:rFonts w:cs="Tahoma"/>
        </w:rPr>
        <w:t xml:space="preserve"> neskladn</w:t>
      </w:r>
      <w:r w:rsidR="00A90B3A">
        <w:rPr>
          <w:rFonts w:cs="Tahoma"/>
        </w:rPr>
        <w:t>a</w:t>
      </w:r>
      <w:r w:rsidRPr="00A0162F">
        <w:rPr>
          <w:rFonts w:cs="Tahoma"/>
        </w:rPr>
        <w:t xml:space="preserve"> vzorc</w:t>
      </w:r>
      <w:r w:rsidR="00A90B3A">
        <w:rPr>
          <w:rFonts w:cs="Tahoma"/>
        </w:rPr>
        <w:t>a</w:t>
      </w:r>
      <w:r w:rsidRPr="00A0162F">
        <w:rPr>
          <w:rFonts w:cs="Tahoma"/>
        </w:rPr>
        <w:t xml:space="preserve"> s</w:t>
      </w:r>
      <w:r w:rsidR="00A90B3A">
        <w:rPr>
          <w:rFonts w:cs="Tahoma"/>
        </w:rPr>
        <w:t>ta</w:t>
      </w:r>
      <w:r w:rsidRPr="00A0162F">
        <w:rPr>
          <w:rFonts w:cs="Tahoma"/>
        </w:rPr>
        <w:t xml:space="preserve"> bil</w:t>
      </w:r>
      <w:r w:rsidR="00A90B3A">
        <w:rPr>
          <w:rFonts w:cs="Tahoma"/>
        </w:rPr>
        <w:t>a</w:t>
      </w:r>
      <w:r w:rsidRPr="00A0162F">
        <w:rPr>
          <w:rFonts w:cs="Tahoma"/>
        </w:rPr>
        <w:t xml:space="preserve"> odvzet</w:t>
      </w:r>
      <w:r w:rsidR="00A90B3A">
        <w:rPr>
          <w:rFonts w:cs="Tahoma"/>
        </w:rPr>
        <w:t xml:space="preserve">a v mesecu marcu, na dveh različnih odjemnih mestih. </w:t>
      </w:r>
      <w:r w:rsidR="00A90B3A" w:rsidRPr="00233FD1">
        <w:rPr>
          <w:rFonts w:cs="Tahoma"/>
        </w:rPr>
        <w:t>Ugotovljena je bila napaka</w:t>
      </w:r>
      <w:r w:rsidR="00A90B3A">
        <w:rPr>
          <w:rFonts w:cs="Tahoma"/>
        </w:rPr>
        <w:t xml:space="preserve"> pri </w:t>
      </w:r>
      <w:r w:rsidR="00A90B3A" w:rsidRPr="00233FD1">
        <w:rPr>
          <w:rFonts w:cs="Tahoma"/>
        </w:rPr>
        <w:t>dezinfekcij</w:t>
      </w:r>
      <w:r w:rsidR="00A90B3A">
        <w:rPr>
          <w:rFonts w:cs="Tahoma"/>
        </w:rPr>
        <w:t xml:space="preserve">i pitne vode, zato </w:t>
      </w:r>
      <w:r w:rsidR="003E6C4C">
        <w:rPr>
          <w:rFonts w:cs="Tahoma"/>
        </w:rPr>
        <w:t xml:space="preserve">je bilo izvedeno </w:t>
      </w:r>
      <w:r w:rsidR="00A90B3A">
        <w:rPr>
          <w:rFonts w:cs="Tahoma"/>
        </w:rPr>
        <w:t>popravilo</w:t>
      </w:r>
      <w:r w:rsidR="00A90B3A" w:rsidRPr="00233FD1">
        <w:rPr>
          <w:rFonts w:cs="Tahoma"/>
        </w:rPr>
        <w:t>.</w:t>
      </w:r>
      <w:r w:rsidR="00A90B3A">
        <w:rPr>
          <w:rFonts w:cs="Tahoma"/>
        </w:rPr>
        <w:t xml:space="preserve"> S ponovnim vzorčenjem v mesecu aprilu, smo dokazali skladnost pitne vode in uspešnost izvedenih ukrepov.</w:t>
      </w:r>
    </w:p>
    <w:p w14:paraId="2FB3C958" w14:textId="77777777" w:rsidR="00090EBD" w:rsidRDefault="00090EBD" w:rsidP="00376FA9">
      <w:pPr>
        <w:rPr>
          <w:rFonts w:cs="Tahoma"/>
        </w:rPr>
      </w:pPr>
    </w:p>
    <w:p w14:paraId="0F1FF68A" w14:textId="6EBFA64F" w:rsidR="009E748D" w:rsidRPr="00B94974" w:rsidRDefault="00090EBD" w:rsidP="00A71DF4">
      <w:pPr>
        <w:pStyle w:val="Naslov2"/>
      </w:pPr>
      <w:bookmarkStart w:id="132" w:name="_Toc156384437"/>
      <w:bookmarkStart w:id="133" w:name="_Toc188605873"/>
      <w:r w:rsidRPr="00B94974">
        <w:t>Državni monitoring</w:t>
      </w:r>
      <w:bookmarkEnd w:id="132"/>
      <w:bookmarkEnd w:id="133"/>
    </w:p>
    <w:p w14:paraId="6CFB8E67" w14:textId="35667360" w:rsidR="00090EBD" w:rsidRDefault="00090EBD" w:rsidP="00B94974">
      <w:r w:rsidRPr="005339F8">
        <w:t>V nadaljevanju podajamo rezultate državnega monitoringa, ki se je v letu 202</w:t>
      </w:r>
      <w:r w:rsidR="00B94974">
        <w:t>4</w:t>
      </w:r>
      <w:r w:rsidRPr="005339F8">
        <w:t xml:space="preserve"> izvajal na vodovodnem sistemu </w:t>
      </w:r>
      <w:r>
        <w:t xml:space="preserve">Šenturška </w:t>
      </w:r>
      <w:r w:rsidR="007C0C60">
        <w:t>G</w:t>
      </w:r>
      <w:r>
        <w:t>ora.</w:t>
      </w:r>
    </w:p>
    <w:p w14:paraId="165C94DC" w14:textId="77777777" w:rsidR="00376FA9" w:rsidRDefault="00376FA9" w:rsidP="00FC20AE">
      <w:pPr>
        <w:rPr>
          <w:rFonts w:cs="Tahoma"/>
        </w:rPr>
      </w:pPr>
    </w:p>
    <w:p w14:paraId="6D2AD813" w14:textId="482DE5D4" w:rsidR="009E4C2D" w:rsidRPr="00461C39" w:rsidRDefault="009E4C2D" w:rsidP="00461C39">
      <w:pPr>
        <w:numPr>
          <w:ilvl w:val="12"/>
          <w:numId w:val="0"/>
        </w:numPr>
        <w:jc w:val="center"/>
        <w:rPr>
          <w:rFonts w:cs="Tahoma"/>
          <w:sz w:val="16"/>
          <w:szCs w:val="16"/>
        </w:rPr>
      </w:pPr>
      <w:r w:rsidRPr="00461C39">
        <w:rPr>
          <w:rFonts w:cs="Tahoma"/>
          <w:sz w:val="16"/>
          <w:szCs w:val="16"/>
        </w:rPr>
        <w:t xml:space="preserve">Tabela </w:t>
      </w:r>
      <w:r w:rsidR="00C07B90" w:rsidRPr="00461C39">
        <w:rPr>
          <w:rFonts w:cs="Tahoma"/>
          <w:sz w:val="16"/>
          <w:szCs w:val="16"/>
        </w:rPr>
        <w:t>21</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w:t>
      </w:r>
      <w:r w:rsidR="00B776B4" w:rsidRPr="00461C39">
        <w:rPr>
          <w:rFonts w:cs="Tahoma"/>
          <w:sz w:val="16"/>
          <w:szCs w:val="16"/>
        </w:rPr>
        <w:t>-</w:t>
      </w:r>
      <w:r w:rsidRPr="00461C39">
        <w:rPr>
          <w:rFonts w:cs="Tahoma"/>
          <w:sz w:val="16"/>
          <w:szCs w:val="16"/>
        </w:rPr>
        <w:t>kemijska preskušanja na vodovodnem sistemu Šenturška Gora – monitoring.</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9E4C2D" w:rsidRPr="00461C39" w14:paraId="1E2188CE" w14:textId="77777777" w:rsidTr="00204802">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1FB03589" w14:textId="77777777" w:rsidR="009E4C2D" w:rsidRPr="00461C39" w:rsidRDefault="009E4C2D" w:rsidP="00461C39">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46027A26" w14:textId="77777777" w:rsidR="009E4C2D" w:rsidRPr="00461C39" w:rsidRDefault="009E4C2D" w:rsidP="00461C39">
            <w:pPr>
              <w:numPr>
                <w:ilvl w:val="12"/>
                <w:numId w:val="0"/>
              </w:numPr>
              <w:jc w:val="center"/>
              <w:rPr>
                <w:rFonts w:cs="Tahoma"/>
                <w:b/>
              </w:rPr>
            </w:pPr>
            <w:r w:rsidRPr="00461C39">
              <w:rPr>
                <w:rFonts w:cs="Tahoma"/>
                <w:b/>
              </w:rPr>
              <w:t>ŠTEVILO ODVZETIH</w:t>
            </w:r>
          </w:p>
          <w:p w14:paraId="6814D22D" w14:textId="77777777" w:rsidR="009E4C2D" w:rsidRPr="00461C39" w:rsidRDefault="009E4C2D" w:rsidP="00461C39">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01D00867" w14:textId="77777777" w:rsidR="009E4C2D" w:rsidRPr="00461C39" w:rsidRDefault="009E4C2D" w:rsidP="00461C39">
            <w:pPr>
              <w:numPr>
                <w:ilvl w:val="12"/>
                <w:numId w:val="0"/>
              </w:numPr>
              <w:jc w:val="center"/>
              <w:rPr>
                <w:rFonts w:cs="Tahoma"/>
                <w:b/>
              </w:rPr>
            </w:pPr>
            <w:r w:rsidRPr="00461C39">
              <w:rPr>
                <w:rFonts w:cs="Tahoma"/>
                <w:b/>
              </w:rPr>
              <w:t>ŠTEVILO</w:t>
            </w:r>
          </w:p>
          <w:p w14:paraId="24DF1B28" w14:textId="77777777" w:rsidR="009E4C2D" w:rsidRPr="00461C39" w:rsidRDefault="008D48F7" w:rsidP="00461C39">
            <w:pPr>
              <w:numPr>
                <w:ilvl w:val="12"/>
                <w:numId w:val="0"/>
              </w:numPr>
              <w:jc w:val="center"/>
              <w:rPr>
                <w:rFonts w:cs="Tahoma"/>
                <w:b/>
              </w:rPr>
            </w:pPr>
            <w:r w:rsidRPr="00461C39">
              <w:rPr>
                <w:rFonts w:cs="Tahoma"/>
                <w:b/>
              </w:rPr>
              <w:t>NESKLADNIH</w:t>
            </w:r>
            <w:r w:rsidR="009E4C2D" w:rsidRPr="00461C39">
              <w:rPr>
                <w:rFonts w:cs="Tahoma"/>
                <w:b/>
              </w:rPr>
              <w:t xml:space="preserve"> VZORCEV</w:t>
            </w:r>
          </w:p>
        </w:tc>
      </w:tr>
      <w:tr w:rsidR="009E4C2D" w:rsidRPr="00461C39" w14:paraId="2BB21BF5" w14:textId="77777777" w:rsidTr="00204802">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078A04F5" w14:textId="0D21CE25" w:rsidR="009E4C2D" w:rsidRPr="00461C39" w:rsidRDefault="009E4C2D" w:rsidP="00461C39">
            <w:pPr>
              <w:numPr>
                <w:ilvl w:val="12"/>
                <w:numId w:val="0"/>
              </w:numPr>
              <w:jc w:val="center"/>
              <w:rPr>
                <w:rFonts w:cs="Tahoma"/>
              </w:rPr>
            </w:pPr>
            <w:r w:rsidRPr="00461C39">
              <w:rPr>
                <w:rFonts w:cs="Tahoma"/>
              </w:rPr>
              <w:t>mikrobiološka</w:t>
            </w:r>
          </w:p>
        </w:tc>
        <w:tc>
          <w:tcPr>
            <w:tcW w:w="1559" w:type="dxa"/>
            <w:tcBorders>
              <w:top w:val="single" w:sz="12" w:space="0" w:color="auto"/>
            </w:tcBorders>
            <w:vAlign w:val="center"/>
          </w:tcPr>
          <w:p w14:paraId="54ECCE5E" w14:textId="7D3B6E84" w:rsidR="009E4C2D" w:rsidRPr="00461C39" w:rsidRDefault="00A45682" w:rsidP="00461C39">
            <w:pPr>
              <w:numPr>
                <w:ilvl w:val="12"/>
                <w:numId w:val="0"/>
              </w:numPr>
              <w:jc w:val="center"/>
              <w:rPr>
                <w:rFonts w:cs="Tahoma"/>
              </w:rPr>
            </w:pPr>
            <w:r w:rsidRPr="00461C39">
              <w:rPr>
                <w:rFonts w:cs="Tahoma"/>
              </w:rPr>
              <w:t>4</w:t>
            </w:r>
          </w:p>
        </w:tc>
        <w:tc>
          <w:tcPr>
            <w:tcW w:w="1985" w:type="dxa"/>
            <w:tcBorders>
              <w:top w:val="single" w:sz="12" w:space="0" w:color="auto"/>
            </w:tcBorders>
            <w:vAlign w:val="center"/>
          </w:tcPr>
          <w:p w14:paraId="1BB5E22A" w14:textId="77777777" w:rsidR="009E4C2D" w:rsidRPr="00461C39" w:rsidRDefault="00FC20AE" w:rsidP="00461C39">
            <w:pPr>
              <w:numPr>
                <w:ilvl w:val="12"/>
                <w:numId w:val="0"/>
              </w:numPr>
              <w:jc w:val="center"/>
              <w:rPr>
                <w:rFonts w:cs="Tahoma"/>
              </w:rPr>
            </w:pPr>
            <w:r w:rsidRPr="00461C39">
              <w:rPr>
                <w:rFonts w:cs="Tahoma"/>
              </w:rPr>
              <w:t>0</w:t>
            </w:r>
          </w:p>
        </w:tc>
      </w:tr>
      <w:tr w:rsidR="009E4C2D" w:rsidRPr="00376FA9" w14:paraId="2732510D" w14:textId="77777777" w:rsidTr="00204802">
        <w:trPr>
          <w:jc w:val="center"/>
        </w:trPr>
        <w:tc>
          <w:tcPr>
            <w:tcW w:w="1914" w:type="dxa"/>
            <w:tcBorders>
              <w:left w:val="single" w:sz="12" w:space="0" w:color="auto"/>
              <w:bottom w:val="single" w:sz="12" w:space="0" w:color="auto"/>
            </w:tcBorders>
            <w:shd w:val="clear" w:color="auto" w:fill="FBE4D5" w:themeFill="accent2" w:themeFillTint="33"/>
          </w:tcPr>
          <w:p w14:paraId="6AE75068" w14:textId="77777777" w:rsidR="009E4C2D" w:rsidRPr="00461C39" w:rsidRDefault="006403DC" w:rsidP="00461C39">
            <w:pPr>
              <w:numPr>
                <w:ilvl w:val="12"/>
                <w:numId w:val="0"/>
              </w:numPr>
              <w:jc w:val="center"/>
              <w:rPr>
                <w:rFonts w:cs="Tahoma"/>
              </w:rPr>
            </w:pPr>
            <w:r w:rsidRPr="00461C39">
              <w:rPr>
                <w:rFonts w:cs="Tahoma"/>
              </w:rPr>
              <w:t>f</w:t>
            </w:r>
            <w:r w:rsidR="009E4C2D" w:rsidRPr="00461C39">
              <w:rPr>
                <w:rFonts w:cs="Tahoma"/>
              </w:rPr>
              <w:t>izikalno</w:t>
            </w:r>
            <w:r w:rsidRPr="00461C39">
              <w:rPr>
                <w:rFonts w:cs="Tahoma"/>
              </w:rPr>
              <w:t>-</w:t>
            </w:r>
            <w:r w:rsidR="009E4C2D" w:rsidRPr="00461C39">
              <w:rPr>
                <w:rFonts w:cs="Tahoma"/>
              </w:rPr>
              <w:t>kemijska</w:t>
            </w:r>
          </w:p>
        </w:tc>
        <w:tc>
          <w:tcPr>
            <w:tcW w:w="1559" w:type="dxa"/>
            <w:tcBorders>
              <w:bottom w:val="single" w:sz="12" w:space="0" w:color="auto"/>
            </w:tcBorders>
            <w:vAlign w:val="center"/>
          </w:tcPr>
          <w:p w14:paraId="47048DC8" w14:textId="184EA482" w:rsidR="009E4C2D" w:rsidRPr="00461C39" w:rsidRDefault="00A45682" w:rsidP="00461C39">
            <w:pPr>
              <w:numPr>
                <w:ilvl w:val="12"/>
                <w:numId w:val="0"/>
              </w:numPr>
              <w:jc w:val="center"/>
              <w:rPr>
                <w:rFonts w:cs="Tahoma"/>
              </w:rPr>
            </w:pPr>
            <w:r w:rsidRPr="00461C39">
              <w:rPr>
                <w:rFonts w:cs="Tahoma"/>
              </w:rPr>
              <w:t>4</w:t>
            </w:r>
          </w:p>
        </w:tc>
        <w:tc>
          <w:tcPr>
            <w:tcW w:w="1985" w:type="dxa"/>
            <w:tcBorders>
              <w:bottom w:val="single" w:sz="12" w:space="0" w:color="auto"/>
            </w:tcBorders>
            <w:vAlign w:val="center"/>
          </w:tcPr>
          <w:p w14:paraId="14C00FFE" w14:textId="77777777" w:rsidR="009E4C2D" w:rsidRPr="00461C39" w:rsidRDefault="009E4C2D" w:rsidP="00461C39">
            <w:pPr>
              <w:numPr>
                <w:ilvl w:val="12"/>
                <w:numId w:val="0"/>
              </w:numPr>
              <w:jc w:val="center"/>
              <w:rPr>
                <w:rFonts w:cs="Tahoma"/>
              </w:rPr>
            </w:pPr>
            <w:r w:rsidRPr="00461C39">
              <w:rPr>
                <w:rFonts w:cs="Tahoma"/>
              </w:rPr>
              <w:t>0</w:t>
            </w:r>
          </w:p>
        </w:tc>
      </w:tr>
    </w:tbl>
    <w:p w14:paraId="505C2807" w14:textId="77777777" w:rsidR="001947CE" w:rsidRPr="00376FA9" w:rsidRDefault="001947CE" w:rsidP="00345CC4">
      <w:pPr>
        <w:rPr>
          <w:rFonts w:cs="Tahoma"/>
          <w:highlight w:val="yellow"/>
        </w:rPr>
      </w:pPr>
    </w:p>
    <w:p w14:paraId="5C6D7ADE" w14:textId="34F73DC2" w:rsidR="00A37611" w:rsidRDefault="00A37611" w:rsidP="00A37611">
      <w:pPr>
        <w:pStyle w:val="Telobesedila"/>
        <w:numPr>
          <w:ilvl w:val="0"/>
          <w:numId w:val="0"/>
        </w:numPr>
        <w:rPr>
          <w:rFonts w:cs="Tahoma"/>
          <w:sz w:val="20"/>
        </w:rPr>
      </w:pPr>
      <w:r w:rsidRPr="00090EBD">
        <w:rPr>
          <w:rFonts w:cs="Tahoma"/>
          <w:sz w:val="20"/>
        </w:rPr>
        <w:t>Vsi vzorci pitne vode</w:t>
      </w:r>
      <w:r w:rsidR="00B94974">
        <w:rPr>
          <w:rFonts w:cs="Tahoma"/>
          <w:sz w:val="20"/>
        </w:rPr>
        <w:t xml:space="preserve">, </w:t>
      </w:r>
      <w:r w:rsidRPr="00090EBD">
        <w:rPr>
          <w:rFonts w:cs="Tahoma"/>
          <w:sz w:val="20"/>
        </w:rPr>
        <w:t>odvzeti v okviru državnega monitoringa</w:t>
      </w:r>
      <w:r w:rsidR="00B94974">
        <w:rPr>
          <w:rFonts w:cs="Tahoma"/>
          <w:sz w:val="20"/>
        </w:rPr>
        <w:t>,</w:t>
      </w:r>
      <w:r w:rsidRPr="00090EBD">
        <w:rPr>
          <w:rFonts w:cs="Tahoma"/>
          <w:sz w:val="20"/>
        </w:rPr>
        <w:t xml:space="preserve"> so bili skladni.</w:t>
      </w:r>
    </w:p>
    <w:p w14:paraId="0682FE9F" w14:textId="6A6ED3C1" w:rsidR="005A6AD1" w:rsidRDefault="005A6AD1" w:rsidP="00A37611">
      <w:pPr>
        <w:pStyle w:val="Telobesedila"/>
        <w:numPr>
          <w:ilvl w:val="0"/>
          <w:numId w:val="0"/>
        </w:numPr>
        <w:rPr>
          <w:rFonts w:cs="Tahoma"/>
          <w:sz w:val="20"/>
        </w:rPr>
      </w:pPr>
    </w:p>
    <w:p w14:paraId="3BCBE283" w14:textId="77777777" w:rsidR="00090EBD" w:rsidRDefault="00090EBD" w:rsidP="00A37611">
      <w:pPr>
        <w:pStyle w:val="Telobesedila"/>
        <w:numPr>
          <w:ilvl w:val="0"/>
          <w:numId w:val="0"/>
        </w:numPr>
        <w:rPr>
          <w:rFonts w:cs="Tahoma"/>
          <w:sz w:val="20"/>
        </w:rPr>
      </w:pPr>
    </w:p>
    <w:p w14:paraId="5F8D6975" w14:textId="77777777" w:rsidR="00090EBD" w:rsidRDefault="00090EBD" w:rsidP="00A37611">
      <w:pPr>
        <w:pStyle w:val="Telobesedila"/>
        <w:numPr>
          <w:ilvl w:val="0"/>
          <w:numId w:val="0"/>
        </w:numPr>
        <w:rPr>
          <w:rFonts w:cs="Tahoma"/>
          <w:sz w:val="20"/>
        </w:rPr>
      </w:pPr>
    </w:p>
    <w:p w14:paraId="5D0D665A" w14:textId="77777777" w:rsidR="00090EBD" w:rsidRDefault="00090EBD" w:rsidP="00A37611">
      <w:pPr>
        <w:pStyle w:val="Telobesedila"/>
        <w:numPr>
          <w:ilvl w:val="0"/>
          <w:numId w:val="0"/>
        </w:numPr>
        <w:rPr>
          <w:rFonts w:cs="Tahoma"/>
          <w:sz w:val="20"/>
        </w:rPr>
      </w:pPr>
    </w:p>
    <w:p w14:paraId="664D3F91" w14:textId="21CEEF57" w:rsidR="005A6AD1" w:rsidRPr="006B3207" w:rsidRDefault="006B3207" w:rsidP="006B3207">
      <w:pPr>
        <w:pStyle w:val="Naslov1"/>
      </w:pPr>
      <w:r>
        <w:lastRenderedPageBreak/>
        <w:t xml:space="preserve"> </w:t>
      </w:r>
      <w:bookmarkStart w:id="134" w:name="_Toc156384438"/>
      <w:bookmarkStart w:id="135" w:name="_Toc188605874"/>
      <w:r w:rsidR="005A6AD1" w:rsidRPr="006B3207">
        <w:t>VODOVODNI SISTEM ŠT</w:t>
      </w:r>
      <w:r w:rsidR="00E71738" w:rsidRPr="006B3207">
        <w:t>EFANJA</w:t>
      </w:r>
      <w:r w:rsidR="005A6AD1" w:rsidRPr="006B3207">
        <w:t xml:space="preserve"> GORA</w:t>
      </w:r>
      <w:bookmarkEnd w:id="134"/>
      <w:bookmarkEnd w:id="135"/>
    </w:p>
    <w:p w14:paraId="3C8C83BB" w14:textId="77777777" w:rsidR="005A6AD1" w:rsidRPr="00290D57" w:rsidRDefault="005A6AD1" w:rsidP="005A6AD1">
      <w:pPr>
        <w:pStyle w:val="Telobesedila"/>
        <w:rPr>
          <w:rFonts w:cs="Tahoma"/>
          <w:b/>
          <w:sz w:val="20"/>
        </w:rPr>
      </w:pPr>
    </w:p>
    <w:p w14:paraId="1CEA74FF" w14:textId="1CA4BF10" w:rsidR="00376FA9" w:rsidRPr="006A7749" w:rsidRDefault="00376FA9" w:rsidP="00376FA9">
      <w:pPr>
        <w:pStyle w:val="Telobesedila-zamik"/>
        <w:rPr>
          <w:rFonts w:cs="Tahoma"/>
          <w:sz w:val="20"/>
        </w:rPr>
      </w:pPr>
      <w:r w:rsidRPr="006A7749">
        <w:rPr>
          <w:rFonts w:cs="Tahoma"/>
          <w:sz w:val="20"/>
        </w:rPr>
        <w:t xml:space="preserve">V vodovodni sistem </w:t>
      </w:r>
      <w:r>
        <w:rPr>
          <w:rFonts w:cs="Tahoma"/>
          <w:sz w:val="20"/>
        </w:rPr>
        <w:t xml:space="preserve">Štefanja </w:t>
      </w:r>
      <w:r w:rsidR="007C0C60">
        <w:rPr>
          <w:rFonts w:cs="Tahoma"/>
          <w:sz w:val="20"/>
        </w:rPr>
        <w:t>G</w:t>
      </w:r>
      <w:r>
        <w:rPr>
          <w:rFonts w:cs="Tahoma"/>
          <w:sz w:val="20"/>
        </w:rPr>
        <w:t xml:space="preserve">ora </w:t>
      </w:r>
      <w:r w:rsidRPr="006A7749">
        <w:rPr>
          <w:rFonts w:cs="Tahoma"/>
          <w:sz w:val="20"/>
        </w:rPr>
        <w:t>smo</w:t>
      </w:r>
      <w:r>
        <w:rPr>
          <w:rFonts w:cs="Tahoma"/>
          <w:sz w:val="20"/>
        </w:rPr>
        <w:t xml:space="preserve"> v letu 202</w:t>
      </w:r>
      <w:r w:rsidR="00A90B3A">
        <w:rPr>
          <w:rFonts w:cs="Tahoma"/>
          <w:sz w:val="20"/>
        </w:rPr>
        <w:t>4</w:t>
      </w:r>
      <w:r w:rsidRPr="006A7749">
        <w:rPr>
          <w:rFonts w:cs="Tahoma"/>
          <w:sz w:val="20"/>
        </w:rPr>
        <w:t xml:space="preserve"> </w:t>
      </w:r>
      <w:r w:rsidRPr="008A4398">
        <w:rPr>
          <w:rFonts w:cs="Tahoma"/>
          <w:sz w:val="20"/>
        </w:rPr>
        <w:t xml:space="preserve">distribuirali </w:t>
      </w:r>
      <w:r w:rsidR="000F7B57" w:rsidRPr="008A4398">
        <w:rPr>
          <w:rFonts w:cs="Tahoma"/>
          <w:sz w:val="20"/>
        </w:rPr>
        <w:t>13</w:t>
      </w:r>
      <w:r w:rsidRPr="008A4398">
        <w:rPr>
          <w:rFonts w:cs="Tahoma"/>
          <w:sz w:val="20"/>
        </w:rPr>
        <w:t>.</w:t>
      </w:r>
      <w:r w:rsidR="008A4398" w:rsidRPr="008A4398">
        <w:rPr>
          <w:rFonts w:cs="Tahoma"/>
          <w:sz w:val="20"/>
        </w:rPr>
        <w:t>3</w:t>
      </w:r>
      <w:r w:rsidR="000F7B57" w:rsidRPr="008A4398">
        <w:rPr>
          <w:rFonts w:cs="Tahoma"/>
          <w:sz w:val="20"/>
        </w:rPr>
        <w:t>0</w:t>
      </w:r>
      <w:r w:rsidR="008A4398" w:rsidRPr="008A4398">
        <w:rPr>
          <w:rFonts w:cs="Tahoma"/>
          <w:sz w:val="20"/>
        </w:rPr>
        <w:t>9</w:t>
      </w:r>
      <w:r w:rsidRPr="008A4398">
        <w:rPr>
          <w:rFonts w:cs="Tahoma"/>
          <w:sz w:val="20"/>
        </w:rPr>
        <w:t xml:space="preserve"> m</w:t>
      </w:r>
      <w:r w:rsidRPr="008A4398">
        <w:rPr>
          <w:rFonts w:cs="Tahoma"/>
          <w:sz w:val="20"/>
          <w:vertAlign w:val="superscript"/>
        </w:rPr>
        <w:t>3</w:t>
      </w:r>
      <w:r w:rsidRPr="008A4398">
        <w:rPr>
          <w:rFonts w:cs="Tahoma"/>
          <w:sz w:val="20"/>
        </w:rPr>
        <w:t xml:space="preserve"> pitne</w:t>
      </w:r>
      <w:r w:rsidRPr="006A7749">
        <w:rPr>
          <w:rFonts w:cs="Tahoma"/>
          <w:sz w:val="20"/>
        </w:rPr>
        <w:t xml:space="preserve"> vode.</w:t>
      </w:r>
    </w:p>
    <w:p w14:paraId="65DE5186" w14:textId="77777777" w:rsidR="00376FA9" w:rsidRDefault="00376FA9" w:rsidP="005A6AD1">
      <w:pPr>
        <w:pStyle w:val="Telobesedila-zamik"/>
        <w:rPr>
          <w:rFonts w:cs="Tahoma"/>
          <w:sz w:val="20"/>
        </w:rPr>
      </w:pPr>
    </w:p>
    <w:p w14:paraId="64E3B8E6" w14:textId="77777777" w:rsidR="00376FA9" w:rsidRDefault="00376FA9" w:rsidP="00376FA9">
      <w:pPr>
        <w:rPr>
          <w:rFonts w:cs="Tahoma"/>
        </w:rPr>
      </w:pPr>
      <w:r w:rsidRPr="00724AAF">
        <w:rPr>
          <w:rFonts w:cs="Tahoma"/>
        </w:rPr>
        <w:t>Vodovarstvena območja za zaščito virov pitne vode so bila opredeljena z Odlokom o varstvu virov pitne vode na območju občine Cerklje na Gorenjskem (Uradni vestnik Občine Cerklje na Gorenjskem št. 2/2002).</w:t>
      </w:r>
      <w:r w:rsidRPr="00290D57">
        <w:rPr>
          <w:rFonts w:cs="Tahoma"/>
        </w:rPr>
        <w:t xml:space="preserve"> </w:t>
      </w:r>
    </w:p>
    <w:p w14:paraId="22DE2C5C" w14:textId="77777777" w:rsidR="00376FA9" w:rsidRPr="00290D57" w:rsidRDefault="00376FA9" w:rsidP="00376FA9">
      <w:pPr>
        <w:rPr>
          <w:rFonts w:cs="Tahoma"/>
        </w:rPr>
      </w:pPr>
    </w:p>
    <w:p w14:paraId="6C0023F5" w14:textId="5EB6ADB1" w:rsidR="005A6AD1" w:rsidRDefault="005A6AD1" w:rsidP="005A6AD1">
      <w:pPr>
        <w:pStyle w:val="Telobesedila-zamik"/>
        <w:rPr>
          <w:rFonts w:cs="Tahoma"/>
          <w:sz w:val="20"/>
        </w:rPr>
      </w:pPr>
      <w:r w:rsidRPr="00A474E3">
        <w:rPr>
          <w:rFonts w:cs="Tahoma"/>
          <w:sz w:val="20"/>
        </w:rPr>
        <w:t>Vodovodni sistem Š</w:t>
      </w:r>
      <w:r w:rsidR="007130E5" w:rsidRPr="00A474E3">
        <w:rPr>
          <w:rFonts w:cs="Tahoma"/>
          <w:sz w:val="20"/>
        </w:rPr>
        <w:t>tefanja</w:t>
      </w:r>
      <w:r w:rsidRPr="00A474E3">
        <w:rPr>
          <w:rFonts w:cs="Tahoma"/>
          <w:sz w:val="20"/>
        </w:rPr>
        <w:t xml:space="preserve"> Gora s pitno vodo </w:t>
      </w:r>
      <w:r w:rsidRPr="002C4507">
        <w:rPr>
          <w:rFonts w:cs="Tahoma"/>
          <w:sz w:val="20"/>
        </w:rPr>
        <w:t xml:space="preserve">oskrbuje </w:t>
      </w:r>
      <w:r w:rsidR="007130E5" w:rsidRPr="002C4507">
        <w:rPr>
          <w:rFonts w:cs="Tahoma"/>
          <w:sz w:val="20"/>
        </w:rPr>
        <w:t>1</w:t>
      </w:r>
      <w:r w:rsidR="00A474E3" w:rsidRPr="002C4507">
        <w:rPr>
          <w:rFonts w:cs="Tahoma"/>
          <w:sz w:val="20"/>
        </w:rPr>
        <w:t>1</w:t>
      </w:r>
      <w:r w:rsidR="002C4507" w:rsidRPr="002C4507">
        <w:rPr>
          <w:rFonts w:cs="Tahoma"/>
          <w:sz w:val="20"/>
        </w:rPr>
        <w:t>5</w:t>
      </w:r>
      <w:r w:rsidRPr="00A474E3">
        <w:rPr>
          <w:rFonts w:cs="Tahoma"/>
          <w:sz w:val="20"/>
        </w:rPr>
        <w:t xml:space="preserve"> prebivalcev</w:t>
      </w:r>
      <w:r w:rsidRPr="008A621A">
        <w:rPr>
          <w:rFonts w:cs="Tahoma"/>
          <w:sz w:val="20"/>
        </w:rPr>
        <w:t xml:space="preserve"> v naselj</w:t>
      </w:r>
      <w:r w:rsidR="007130E5">
        <w:rPr>
          <w:rFonts w:cs="Tahoma"/>
          <w:sz w:val="20"/>
        </w:rPr>
        <w:t>u Štefanja Gora</w:t>
      </w:r>
      <w:r w:rsidRPr="006A7749">
        <w:rPr>
          <w:rFonts w:cs="Tahoma"/>
          <w:sz w:val="20"/>
        </w:rPr>
        <w:t>.</w:t>
      </w:r>
      <w:r w:rsidR="00376FA9">
        <w:rPr>
          <w:rFonts w:cs="Tahoma"/>
          <w:sz w:val="20"/>
        </w:rPr>
        <w:t xml:space="preserve"> </w:t>
      </w:r>
      <w:r w:rsidRPr="006A7749">
        <w:rPr>
          <w:rFonts w:cs="Tahoma"/>
          <w:sz w:val="20"/>
        </w:rPr>
        <w:t xml:space="preserve">Vir pitne vode </w:t>
      </w:r>
      <w:r w:rsidR="00F007FD">
        <w:rPr>
          <w:rFonts w:cs="Tahoma"/>
          <w:sz w:val="20"/>
        </w:rPr>
        <w:t xml:space="preserve">je </w:t>
      </w:r>
      <w:r w:rsidRPr="006A7749">
        <w:rPr>
          <w:rFonts w:cs="Tahoma"/>
          <w:sz w:val="20"/>
        </w:rPr>
        <w:t>zajetj</w:t>
      </w:r>
      <w:r w:rsidR="00F007FD">
        <w:rPr>
          <w:rFonts w:cs="Tahoma"/>
          <w:sz w:val="20"/>
        </w:rPr>
        <w:t>e</w:t>
      </w:r>
      <w:r w:rsidRPr="006A7749">
        <w:rPr>
          <w:rFonts w:cs="Tahoma"/>
          <w:sz w:val="20"/>
        </w:rPr>
        <w:t xml:space="preserve"> </w:t>
      </w:r>
      <w:r w:rsidR="00F007FD">
        <w:rPr>
          <w:rFonts w:cs="Tahoma"/>
          <w:sz w:val="20"/>
        </w:rPr>
        <w:t>Davovec</w:t>
      </w:r>
      <w:r w:rsidR="00524B56">
        <w:rPr>
          <w:rFonts w:cs="Tahoma"/>
          <w:sz w:val="20"/>
        </w:rPr>
        <w:t>.</w:t>
      </w:r>
      <w:r w:rsidRPr="006A7749">
        <w:rPr>
          <w:rFonts w:cs="Tahoma"/>
          <w:sz w:val="20"/>
        </w:rPr>
        <w:t xml:space="preserve"> Pitna voda se</w:t>
      </w:r>
      <w:r w:rsidR="00F007FD">
        <w:rPr>
          <w:rFonts w:cs="Tahoma"/>
          <w:sz w:val="20"/>
        </w:rPr>
        <w:t xml:space="preserve"> prečisti na vstopnem samočistilnem filtru z vel</w:t>
      </w:r>
      <w:r w:rsidR="00376FA9">
        <w:rPr>
          <w:rFonts w:cs="Tahoma"/>
          <w:sz w:val="20"/>
        </w:rPr>
        <w:t>i</w:t>
      </w:r>
      <w:r w:rsidR="00F007FD">
        <w:rPr>
          <w:rFonts w:cs="Tahoma"/>
          <w:sz w:val="20"/>
        </w:rPr>
        <w:t>kostjo por 100 mikro</w:t>
      </w:r>
      <w:r w:rsidR="00C00760">
        <w:rPr>
          <w:rFonts w:cs="Tahoma"/>
          <w:sz w:val="20"/>
        </w:rPr>
        <w:t>nov. Nato s</w:t>
      </w:r>
      <w:r w:rsidR="00524B56">
        <w:rPr>
          <w:rFonts w:cs="Tahoma"/>
          <w:sz w:val="20"/>
        </w:rPr>
        <w:t>ledi dezinfekcija z UV svetlobo in dodajanje natrijevega hipoklorita v sledovih*.</w:t>
      </w:r>
    </w:p>
    <w:p w14:paraId="6C429CE2" w14:textId="77777777" w:rsidR="00C63C9F" w:rsidRPr="00E67677" w:rsidRDefault="00C63C9F" w:rsidP="00C63C9F">
      <w:pPr>
        <w:rPr>
          <w:rFonts w:cs="Tahoma"/>
          <w:i/>
          <w:iCs/>
        </w:rPr>
      </w:pPr>
      <w:r w:rsidRPr="00E67677">
        <w:rPr>
          <w:rFonts w:cs="Tahoma"/>
          <w:i/>
          <w:iCs/>
        </w:rPr>
        <w:t>*v sledovih pomeni, da koncentracija prostega klora znaša &lt; 0,05 mg/l</w:t>
      </w:r>
    </w:p>
    <w:p w14:paraId="240BA466" w14:textId="77777777" w:rsidR="00C63C9F" w:rsidRPr="006A7749" w:rsidRDefault="00C63C9F" w:rsidP="005A6AD1">
      <w:pPr>
        <w:pStyle w:val="Telobesedila-zamik"/>
        <w:rPr>
          <w:rFonts w:cs="Tahoma"/>
          <w:sz w:val="20"/>
        </w:rPr>
      </w:pPr>
    </w:p>
    <w:p w14:paraId="5C704D50" w14:textId="783F8B2B" w:rsidR="005A6AD1" w:rsidRPr="00090EBD" w:rsidRDefault="00090EBD" w:rsidP="00A71DF4">
      <w:pPr>
        <w:pStyle w:val="Naslov2"/>
      </w:pPr>
      <w:bookmarkStart w:id="136" w:name="_Toc156384439"/>
      <w:bookmarkStart w:id="137" w:name="_Toc188605875"/>
      <w:r>
        <w:t>Notranji nadzor</w:t>
      </w:r>
      <w:bookmarkEnd w:id="136"/>
      <w:bookmarkEnd w:id="137"/>
    </w:p>
    <w:p w14:paraId="38C8FD27" w14:textId="77777777" w:rsidR="00A90B3A" w:rsidRPr="00376FA9" w:rsidRDefault="009A6388" w:rsidP="00A90B3A">
      <w:pPr>
        <w:pStyle w:val="Telobesedila-zamik"/>
        <w:rPr>
          <w:rFonts w:cs="Tahoma"/>
          <w:sz w:val="20"/>
        </w:rPr>
      </w:pPr>
      <w:r w:rsidRPr="009A6388">
        <w:rPr>
          <w:rFonts w:cs="Tahoma"/>
          <w:sz w:val="20"/>
        </w:rPr>
        <w:t>Vzorčenje in analizo pitne vode za potrebe notranjega nadzora je izvajal NLZOH</w:t>
      </w:r>
      <w:r w:rsidR="00524B56">
        <w:rPr>
          <w:rFonts w:cs="Tahoma"/>
          <w:sz w:val="20"/>
        </w:rPr>
        <w:t>.</w:t>
      </w:r>
      <w:r w:rsidR="00524B56" w:rsidRPr="000E102F">
        <w:rPr>
          <w:rFonts w:cs="Tahoma"/>
          <w:sz w:val="20"/>
        </w:rPr>
        <w:t xml:space="preserve"> </w:t>
      </w:r>
      <w:r w:rsidR="00C92801" w:rsidRPr="00C92801">
        <w:rPr>
          <w:rFonts w:cs="Tahoma"/>
          <w:sz w:val="20"/>
        </w:rPr>
        <w:t xml:space="preserve">V okviru mikrobioloških preiskav smo preverjali prisotnost fekalnih in indikatorskih bakterij, v okviru fizikalno-kemijskih preiskav pa smo </w:t>
      </w:r>
      <w:r w:rsidR="00A90B3A">
        <w:rPr>
          <w:rFonts w:cs="Tahoma"/>
          <w:sz w:val="20"/>
        </w:rPr>
        <w:t xml:space="preserve">v pitni vodi </w:t>
      </w:r>
      <w:r w:rsidR="00A90B3A" w:rsidRPr="00C92801">
        <w:rPr>
          <w:rFonts w:cs="Tahoma"/>
          <w:sz w:val="20"/>
        </w:rPr>
        <w:t>spremljali osnovne fizikalne lastnosti in prisotnost stranskih produktov dezinfekcije</w:t>
      </w:r>
      <w:r w:rsidR="00A90B3A">
        <w:rPr>
          <w:rFonts w:cs="Tahoma"/>
          <w:sz w:val="20"/>
        </w:rPr>
        <w:t>.</w:t>
      </w:r>
    </w:p>
    <w:p w14:paraId="66FC54FE" w14:textId="11A498C3" w:rsidR="005A6AD1" w:rsidRDefault="005A6AD1" w:rsidP="00A90B3A">
      <w:pPr>
        <w:pStyle w:val="Telobesedila-zamik"/>
        <w:rPr>
          <w:rFonts w:cs="Tahoma"/>
        </w:rPr>
      </w:pPr>
    </w:p>
    <w:p w14:paraId="79556F29" w14:textId="0A9AD016" w:rsidR="005A6AD1" w:rsidRPr="00370C5D" w:rsidRDefault="005A6AD1" w:rsidP="00524B56">
      <w:pPr>
        <w:numPr>
          <w:ilvl w:val="12"/>
          <w:numId w:val="0"/>
        </w:numPr>
        <w:jc w:val="center"/>
        <w:rPr>
          <w:rFonts w:cs="Tahoma"/>
          <w:sz w:val="16"/>
          <w:szCs w:val="16"/>
        </w:rPr>
      </w:pPr>
      <w:r w:rsidRPr="00370C5D">
        <w:rPr>
          <w:rFonts w:cs="Tahoma"/>
          <w:sz w:val="16"/>
          <w:szCs w:val="16"/>
        </w:rPr>
        <w:t>Tabela 2</w:t>
      </w:r>
      <w:r w:rsidR="00C07B90">
        <w:rPr>
          <w:rFonts w:cs="Tahoma"/>
          <w:sz w:val="16"/>
          <w:szCs w:val="16"/>
        </w:rPr>
        <w:t>2</w:t>
      </w:r>
      <w:r w:rsidRPr="00370C5D">
        <w:rPr>
          <w:rFonts w:cs="Tahoma"/>
          <w:sz w:val="16"/>
          <w:szCs w:val="16"/>
        </w:rPr>
        <w:t>: Število odvzetih vzorcev in število neskladnih vzorcev pitne vode za mikrobiološka in fizikalno-kemijska preskušanja na vodovodnem sistemu Š</w:t>
      </w:r>
      <w:r w:rsidR="00513E5C">
        <w:rPr>
          <w:rFonts w:cs="Tahoma"/>
          <w:sz w:val="16"/>
          <w:szCs w:val="16"/>
        </w:rPr>
        <w:t>tefanja</w:t>
      </w:r>
      <w:r w:rsidRPr="00370C5D">
        <w:rPr>
          <w:rFonts w:cs="Tahoma"/>
          <w:sz w:val="16"/>
          <w:szCs w:val="16"/>
        </w:rPr>
        <w:t xml:space="preserve"> Gora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5A6AD1" w:rsidRPr="00F50D8F" w14:paraId="5762AF2C" w14:textId="77777777" w:rsidTr="009651B8">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5D965E65" w14:textId="77777777" w:rsidR="005A6AD1" w:rsidRPr="00F50D8F" w:rsidRDefault="005A6AD1" w:rsidP="005E235F">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6CB0351C" w14:textId="77777777" w:rsidR="005A6AD1" w:rsidRPr="00F50D8F" w:rsidRDefault="005A6AD1" w:rsidP="005E235F">
            <w:pPr>
              <w:numPr>
                <w:ilvl w:val="12"/>
                <w:numId w:val="0"/>
              </w:numPr>
              <w:jc w:val="center"/>
              <w:rPr>
                <w:rFonts w:cs="Tahoma"/>
                <w:b/>
              </w:rPr>
            </w:pPr>
            <w:r w:rsidRPr="00F50D8F">
              <w:rPr>
                <w:rFonts w:cs="Tahoma"/>
                <w:b/>
              </w:rPr>
              <w:t>ŠTEVILO ODVZETIH</w:t>
            </w:r>
          </w:p>
          <w:p w14:paraId="3EF26D01" w14:textId="77777777" w:rsidR="005A6AD1" w:rsidRPr="00F50D8F" w:rsidRDefault="005A6AD1" w:rsidP="005E235F">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754CA6B0" w14:textId="77777777" w:rsidR="005A6AD1" w:rsidRPr="00F50D8F" w:rsidRDefault="005A6AD1" w:rsidP="005E235F">
            <w:pPr>
              <w:numPr>
                <w:ilvl w:val="12"/>
                <w:numId w:val="0"/>
              </w:numPr>
              <w:jc w:val="center"/>
              <w:rPr>
                <w:rFonts w:cs="Tahoma"/>
                <w:b/>
              </w:rPr>
            </w:pPr>
            <w:r w:rsidRPr="00F50D8F">
              <w:rPr>
                <w:rFonts w:cs="Tahoma"/>
                <w:b/>
              </w:rPr>
              <w:t>ŠTEVILO</w:t>
            </w:r>
          </w:p>
          <w:p w14:paraId="18A39A49" w14:textId="77777777" w:rsidR="005A6AD1" w:rsidRPr="00F50D8F" w:rsidRDefault="005A6AD1" w:rsidP="005E235F">
            <w:pPr>
              <w:numPr>
                <w:ilvl w:val="12"/>
                <w:numId w:val="0"/>
              </w:numPr>
              <w:jc w:val="center"/>
              <w:rPr>
                <w:rFonts w:cs="Tahoma"/>
                <w:b/>
              </w:rPr>
            </w:pPr>
            <w:r>
              <w:rPr>
                <w:rFonts w:cs="Tahoma"/>
                <w:b/>
              </w:rPr>
              <w:t>NESKLADNIH</w:t>
            </w:r>
            <w:r w:rsidRPr="00F50D8F">
              <w:rPr>
                <w:rFonts w:cs="Tahoma"/>
                <w:b/>
              </w:rPr>
              <w:t xml:space="preserve"> VZORCEV</w:t>
            </w:r>
          </w:p>
        </w:tc>
      </w:tr>
      <w:tr w:rsidR="005A6AD1" w:rsidRPr="00F50D8F" w14:paraId="7CA7E8BB" w14:textId="77777777" w:rsidTr="009651B8">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7FE6FDDA" w14:textId="77777777" w:rsidR="005A6AD1" w:rsidRPr="00F50D8F" w:rsidRDefault="005A6AD1" w:rsidP="005E235F">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5BA5905A" w14:textId="7AC052B9" w:rsidR="005A6AD1" w:rsidRPr="00F50D8F" w:rsidRDefault="00A90B3A" w:rsidP="005E235F">
            <w:pPr>
              <w:numPr>
                <w:ilvl w:val="12"/>
                <w:numId w:val="0"/>
              </w:numPr>
              <w:jc w:val="center"/>
              <w:rPr>
                <w:rFonts w:cs="Tahoma"/>
              </w:rPr>
            </w:pPr>
            <w:r>
              <w:rPr>
                <w:rFonts w:cs="Tahoma"/>
              </w:rPr>
              <w:t>4</w:t>
            </w:r>
          </w:p>
        </w:tc>
        <w:tc>
          <w:tcPr>
            <w:tcW w:w="1985" w:type="dxa"/>
            <w:tcBorders>
              <w:top w:val="single" w:sz="12" w:space="0" w:color="auto"/>
            </w:tcBorders>
            <w:vAlign w:val="center"/>
          </w:tcPr>
          <w:p w14:paraId="799FA5C8" w14:textId="77777777" w:rsidR="005A6AD1" w:rsidRPr="00F50D8F" w:rsidRDefault="005A6AD1" w:rsidP="005E235F">
            <w:pPr>
              <w:numPr>
                <w:ilvl w:val="12"/>
                <w:numId w:val="0"/>
              </w:numPr>
              <w:jc w:val="center"/>
              <w:rPr>
                <w:rFonts w:cs="Tahoma"/>
              </w:rPr>
            </w:pPr>
            <w:r>
              <w:rPr>
                <w:rFonts w:cs="Tahoma"/>
              </w:rPr>
              <w:t>0</w:t>
            </w:r>
          </w:p>
        </w:tc>
      </w:tr>
      <w:tr w:rsidR="005A6AD1" w:rsidRPr="00F50D8F" w14:paraId="48DB8AD0" w14:textId="77777777" w:rsidTr="009651B8">
        <w:trPr>
          <w:jc w:val="center"/>
        </w:trPr>
        <w:tc>
          <w:tcPr>
            <w:tcW w:w="1914" w:type="dxa"/>
            <w:tcBorders>
              <w:left w:val="single" w:sz="12" w:space="0" w:color="auto"/>
              <w:bottom w:val="single" w:sz="12" w:space="0" w:color="auto"/>
            </w:tcBorders>
            <w:shd w:val="clear" w:color="auto" w:fill="FFF2CC" w:themeFill="accent4" w:themeFillTint="33"/>
          </w:tcPr>
          <w:p w14:paraId="50985088" w14:textId="77777777" w:rsidR="005A6AD1" w:rsidRPr="00F50D8F" w:rsidRDefault="005A6AD1" w:rsidP="005E235F">
            <w:pPr>
              <w:numPr>
                <w:ilvl w:val="12"/>
                <w:numId w:val="0"/>
              </w:numPr>
              <w:rPr>
                <w:rFonts w:cs="Tahoma"/>
              </w:rPr>
            </w:pPr>
            <w:r>
              <w:rPr>
                <w:rFonts w:cs="Tahoma"/>
              </w:rPr>
              <w:t>f</w:t>
            </w:r>
            <w:r w:rsidRPr="00F50D8F">
              <w:rPr>
                <w:rFonts w:cs="Tahoma"/>
              </w:rPr>
              <w:t>izikalno</w:t>
            </w:r>
            <w:r>
              <w:rPr>
                <w:rFonts w:cs="Tahoma"/>
              </w:rPr>
              <w:t>-</w:t>
            </w:r>
            <w:r w:rsidRPr="00F50D8F">
              <w:rPr>
                <w:rFonts w:cs="Tahoma"/>
              </w:rPr>
              <w:t>kemijska</w:t>
            </w:r>
          </w:p>
        </w:tc>
        <w:tc>
          <w:tcPr>
            <w:tcW w:w="1559" w:type="dxa"/>
            <w:tcBorders>
              <w:bottom w:val="single" w:sz="12" w:space="0" w:color="auto"/>
            </w:tcBorders>
            <w:vAlign w:val="center"/>
          </w:tcPr>
          <w:p w14:paraId="7E566252" w14:textId="0C7E4C36" w:rsidR="005A6AD1" w:rsidRPr="00F50D8F" w:rsidRDefault="00A90B3A" w:rsidP="005E235F">
            <w:pPr>
              <w:numPr>
                <w:ilvl w:val="12"/>
                <w:numId w:val="0"/>
              </w:numPr>
              <w:jc w:val="center"/>
              <w:rPr>
                <w:rFonts w:cs="Tahoma"/>
              </w:rPr>
            </w:pPr>
            <w:r>
              <w:rPr>
                <w:rFonts w:cs="Tahoma"/>
              </w:rPr>
              <w:t>2</w:t>
            </w:r>
          </w:p>
        </w:tc>
        <w:tc>
          <w:tcPr>
            <w:tcW w:w="1985" w:type="dxa"/>
            <w:tcBorders>
              <w:bottom w:val="single" w:sz="12" w:space="0" w:color="auto"/>
            </w:tcBorders>
            <w:vAlign w:val="center"/>
          </w:tcPr>
          <w:p w14:paraId="5306D9BA" w14:textId="77777777" w:rsidR="005A6AD1" w:rsidRPr="00F50D8F" w:rsidRDefault="005A6AD1" w:rsidP="005E235F">
            <w:pPr>
              <w:numPr>
                <w:ilvl w:val="12"/>
                <w:numId w:val="0"/>
              </w:numPr>
              <w:jc w:val="center"/>
              <w:rPr>
                <w:rFonts w:cs="Tahoma"/>
              </w:rPr>
            </w:pPr>
            <w:r w:rsidRPr="00F50D8F">
              <w:rPr>
                <w:rFonts w:cs="Tahoma"/>
              </w:rPr>
              <w:t>0</w:t>
            </w:r>
          </w:p>
        </w:tc>
      </w:tr>
    </w:tbl>
    <w:p w14:paraId="29692A07" w14:textId="77777777" w:rsidR="005A6AD1" w:rsidRDefault="005A6AD1" w:rsidP="005A6AD1">
      <w:pPr>
        <w:rPr>
          <w:rFonts w:cs="Tahoma"/>
        </w:rPr>
      </w:pPr>
    </w:p>
    <w:p w14:paraId="4251BE83" w14:textId="480600E7" w:rsidR="00524B56" w:rsidRDefault="00524B56" w:rsidP="00524B56">
      <w:pPr>
        <w:rPr>
          <w:rFonts w:cs="Tahoma"/>
        </w:rPr>
      </w:pPr>
      <w:bookmarkStart w:id="138" w:name="_Hlk156199228"/>
      <w:r>
        <w:rPr>
          <w:rFonts w:cs="Tahoma"/>
        </w:rPr>
        <w:t>Glede</w:t>
      </w:r>
      <w:r w:rsidRPr="00EE021C">
        <w:rPr>
          <w:rFonts w:cs="Tahoma"/>
        </w:rPr>
        <w:t xml:space="preserve"> na obseg opravljenih preskušanj</w:t>
      </w:r>
      <w:r>
        <w:rPr>
          <w:rFonts w:cs="Tahoma"/>
        </w:rPr>
        <w:t>,</w:t>
      </w:r>
      <w:r w:rsidRPr="00EE021C">
        <w:rPr>
          <w:rFonts w:cs="Tahoma"/>
        </w:rPr>
        <w:t xml:space="preserve"> </w:t>
      </w:r>
      <w:r>
        <w:rPr>
          <w:rFonts w:cs="Tahoma"/>
        </w:rPr>
        <w:t xml:space="preserve">so bili </w:t>
      </w:r>
      <w:r w:rsidRPr="00EE021C">
        <w:rPr>
          <w:rFonts w:cs="Tahoma"/>
        </w:rPr>
        <w:t xml:space="preserve">vsi odvzeti vzorci </w:t>
      </w:r>
      <w:r>
        <w:rPr>
          <w:rFonts w:cs="Tahoma"/>
        </w:rPr>
        <w:t>v letu 202</w:t>
      </w:r>
      <w:r w:rsidR="00A90B3A">
        <w:rPr>
          <w:rFonts w:cs="Tahoma"/>
        </w:rPr>
        <w:t>4</w:t>
      </w:r>
      <w:r>
        <w:rPr>
          <w:rFonts w:cs="Tahoma"/>
        </w:rPr>
        <w:t>, skladni z zakonodajo</w:t>
      </w:r>
      <w:bookmarkEnd w:id="138"/>
      <w:r>
        <w:rPr>
          <w:rFonts w:cs="Tahoma"/>
        </w:rPr>
        <w:t>.</w:t>
      </w:r>
    </w:p>
    <w:p w14:paraId="55C83C7C" w14:textId="77777777" w:rsidR="00524B56" w:rsidRDefault="00524B56" w:rsidP="00524B56">
      <w:pPr>
        <w:rPr>
          <w:rFonts w:cs="Tahoma"/>
        </w:rPr>
      </w:pPr>
    </w:p>
    <w:p w14:paraId="77F501EA" w14:textId="77777777" w:rsidR="005A6AD1" w:rsidRDefault="005A6AD1" w:rsidP="005A6AD1">
      <w:pPr>
        <w:rPr>
          <w:rFonts w:cs="Tahoma"/>
        </w:rPr>
      </w:pPr>
    </w:p>
    <w:p w14:paraId="7627448D" w14:textId="6693C504" w:rsidR="00524B56" w:rsidRPr="00B94974" w:rsidRDefault="00090EBD" w:rsidP="00A71DF4">
      <w:pPr>
        <w:pStyle w:val="Naslov2"/>
      </w:pPr>
      <w:bookmarkStart w:id="139" w:name="_Toc156384440"/>
      <w:bookmarkStart w:id="140" w:name="_Toc188605876"/>
      <w:r w:rsidRPr="00B94974">
        <w:t>Državni monitoring</w:t>
      </w:r>
      <w:bookmarkEnd w:id="139"/>
      <w:bookmarkEnd w:id="140"/>
    </w:p>
    <w:p w14:paraId="2746A7C6" w14:textId="4F98633B" w:rsidR="00090EBD" w:rsidRDefault="00090EBD" w:rsidP="00090EBD">
      <w:bookmarkStart w:id="141" w:name="_Hlk156384120"/>
      <w:r w:rsidRPr="005339F8">
        <w:t>V nadaljevanju podajamo rezultate državnega monitoringa, ki se je v letu 202</w:t>
      </w:r>
      <w:r w:rsidR="00B94974">
        <w:t>4</w:t>
      </w:r>
      <w:r w:rsidRPr="005339F8">
        <w:t xml:space="preserve"> izvajal na vodovodnem sistemu </w:t>
      </w:r>
      <w:r>
        <w:t xml:space="preserve">Štefanja </w:t>
      </w:r>
      <w:r w:rsidR="007C0C60">
        <w:t>G</w:t>
      </w:r>
      <w:r>
        <w:t>ora.</w:t>
      </w:r>
    </w:p>
    <w:p w14:paraId="61193301" w14:textId="77777777" w:rsidR="00090EBD" w:rsidRPr="00090EBD" w:rsidRDefault="00090EBD" w:rsidP="00090EBD"/>
    <w:bookmarkEnd w:id="141"/>
    <w:p w14:paraId="0D576FB6" w14:textId="41D60732" w:rsidR="005A6AD1" w:rsidRPr="00461C39" w:rsidRDefault="005A6AD1" w:rsidP="00461C39">
      <w:pPr>
        <w:numPr>
          <w:ilvl w:val="12"/>
          <w:numId w:val="0"/>
        </w:numPr>
        <w:jc w:val="center"/>
        <w:rPr>
          <w:rFonts w:cs="Tahoma"/>
          <w:sz w:val="16"/>
          <w:szCs w:val="16"/>
        </w:rPr>
      </w:pPr>
      <w:r w:rsidRPr="00461C39">
        <w:rPr>
          <w:rFonts w:cs="Tahoma"/>
          <w:sz w:val="16"/>
          <w:szCs w:val="16"/>
        </w:rPr>
        <w:t xml:space="preserve">Tabela </w:t>
      </w:r>
      <w:r w:rsidR="00C07B90" w:rsidRPr="00461C39">
        <w:rPr>
          <w:rFonts w:cs="Tahoma"/>
          <w:sz w:val="16"/>
          <w:szCs w:val="16"/>
        </w:rPr>
        <w:t>23</w:t>
      </w:r>
      <w:r w:rsidRPr="00461C39">
        <w:rPr>
          <w:rFonts w:cs="Tahoma"/>
          <w:sz w:val="16"/>
          <w:szCs w:val="16"/>
        </w:rPr>
        <w:t>: Število odvzetih vzorcev in število neskladnih vzorcev pitne vode za mikrobiološka in fizikalno-kemijska preskušanja na vodovodnem sistemu Š</w:t>
      </w:r>
      <w:r w:rsidR="00513E5C" w:rsidRPr="00461C39">
        <w:rPr>
          <w:rFonts w:cs="Tahoma"/>
          <w:sz w:val="16"/>
          <w:szCs w:val="16"/>
        </w:rPr>
        <w:t>tefanja</w:t>
      </w:r>
      <w:r w:rsidRPr="00461C39">
        <w:rPr>
          <w:rFonts w:cs="Tahoma"/>
          <w:sz w:val="16"/>
          <w:szCs w:val="16"/>
        </w:rPr>
        <w:t xml:space="preserve"> Gora – monitoring.</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5A6AD1" w:rsidRPr="00461C39" w14:paraId="399A51AA" w14:textId="77777777" w:rsidTr="00204802">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6E655CC6" w14:textId="77777777" w:rsidR="005A6AD1" w:rsidRPr="00461C39" w:rsidRDefault="005A6AD1" w:rsidP="00461C39">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41A518F5" w14:textId="77777777" w:rsidR="005A6AD1" w:rsidRPr="00461C39" w:rsidRDefault="005A6AD1" w:rsidP="00461C39">
            <w:pPr>
              <w:numPr>
                <w:ilvl w:val="12"/>
                <w:numId w:val="0"/>
              </w:numPr>
              <w:jc w:val="center"/>
              <w:rPr>
                <w:rFonts w:cs="Tahoma"/>
                <w:b/>
              </w:rPr>
            </w:pPr>
            <w:r w:rsidRPr="00461C39">
              <w:rPr>
                <w:rFonts w:cs="Tahoma"/>
                <w:b/>
              </w:rPr>
              <w:t>ŠTEVILO ODVZETIH</w:t>
            </w:r>
          </w:p>
          <w:p w14:paraId="75BB40BF" w14:textId="77777777" w:rsidR="005A6AD1" w:rsidRPr="00461C39" w:rsidRDefault="005A6AD1" w:rsidP="00461C39">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2BAFE61C" w14:textId="77777777" w:rsidR="005A6AD1" w:rsidRPr="00461C39" w:rsidRDefault="005A6AD1" w:rsidP="00461C39">
            <w:pPr>
              <w:numPr>
                <w:ilvl w:val="12"/>
                <w:numId w:val="0"/>
              </w:numPr>
              <w:jc w:val="center"/>
              <w:rPr>
                <w:rFonts w:cs="Tahoma"/>
                <w:b/>
              </w:rPr>
            </w:pPr>
            <w:r w:rsidRPr="00461C39">
              <w:rPr>
                <w:rFonts w:cs="Tahoma"/>
                <w:b/>
              </w:rPr>
              <w:t>ŠTEVILO</w:t>
            </w:r>
          </w:p>
          <w:p w14:paraId="161B8A6E" w14:textId="77777777" w:rsidR="005A6AD1" w:rsidRPr="00461C39" w:rsidRDefault="005A6AD1" w:rsidP="00461C39">
            <w:pPr>
              <w:numPr>
                <w:ilvl w:val="12"/>
                <w:numId w:val="0"/>
              </w:numPr>
              <w:jc w:val="center"/>
              <w:rPr>
                <w:rFonts w:cs="Tahoma"/>
                <w:b/>
              </w:rPr>
            </w:pPr>
            <w:r w:rsidRPr="00461C39">
              <w:rPr>
                <w:rFonts w:cs="Tahoma"/>
                <w:b/>
              </w:rPr>
              <w:t>NESKLADNIH VZORCEV</w:t>
            </w:r>
          </w:p>
        </w:tc>
      </w:tr>
      <w:tr w:rsidR="005A6AD1" w:rsidRPr="00461C39" w14:paraId="37F7613E" w14:textId="77777777" w:rsidTr="00204802">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703BA6F8" w14:textId="64EE099A" w:rsidR="005A6AD1" w:rsidRPr="00461C39" w:rsidRDefault="005A6AD1" w:rsidP="00461C39">
            <w:pPr>
              <w:numPr>
                <w:ilvl w:val="12"/>
                <w:numId w:val="0"/>
              </w:numPr>
              <w:jc w:val="center"/>
              <w:rPr>
                <w:rFonts w:cs="Tahoma"/>
              </w:rPr>
            </w:pPr>
            <w:r w:rsidRPr="00461C39">
              <w:rPr>
                <w:rFonts w:cs="Tahoma"/>
              </w:rPr>
              <w:t>mikrobiološka</w:t>
            </w:r>
          </w:p>
        </w:tc>
        <w:tc>
          <w:tcPr>
            <w:tcW w:w="1559" w:type="dxa"/>
            <w:tcBorders>
              <w:top w:val="single" w:sz="12" w:space="0" w:color="auto"/>
            </w:tcBorders>
            <w:vAlign w:val="center"/>
          </w:tcPr>
          <w:p w14:paraId="3B816B7C" w14:textId="6549DCED" w:rsidR="005A6AD1" w:rsidRPr="00461C39" w:rsidRDefault="00513E5C" w:rsidP="00461C39">
            <w:pPr>
              <w:numPr>
                <w:ilvl w:val="12"/>
                <w:numId w:val="0"/>
              </w:numPr>
              <w:jc w:val="center"/>
              <w:rPr>
                <w:rFonts w:cs="Tahoma"/>
              </w:rPr>
            </w:pPr>
            <w:r w:rsidRPr="00461C39">
              <w:rPr>
                <w:rFonts w:cs="Tahoma"/>
              </w:rPr>
              <w:t>2</w:t>
            </w:r>
          </w:p>
        </w:tc>
        <w:tc>
          <w:tcPr>
            <w:tcW w:w="1985" w:type="dxa"/>
            <w:tcBorders>
              <w:top w:val="single" w:sz="12" w:space="0" w:color="auto"/>
            </w:tcBorders>
            <w:vAlign w:val="center"/>
          </w:tcPr>
          <w:p w14:paraId="6F054365" w14:textId="77777777" w:rsidR="005A6AD1" w:rsidRPr="00461C39" w:rsidRDefault="005A6AD1" w:rsidP="00461C39">
            <w:pPr>
              <w:numPr>
                <w:ilvl w:val="12"/>
                <w:numId w:val="0"/>
              </w:numPr>
              <w:jc w:val="center"/>
              <w:rPr>
                <w:rFonts w:cs="Tahoma"/>
              </w:rPr>
            </w:pPr>
            <w:r w:rsidRPr="00461C39">
              <w:rPr>
                <w:rFonts w:cs="Tahoma"/>
              </w:rPr>
              <w:t>0</w:t>
            </w:r>
          </w:p>
        </w:tc>
      </w:tr>
      <w:tr w:rsidR="005A6AD1" w:rsidRPr="00524B56" w14:paraId="0C6DCDAA" w14:textId="77777777" w:rsidTr="00204802">
        <w:trPr>
          <w:jc w:val="center"/>
        </w:trPr>
        <w:tc>
          <w:tcPr>
            <w:tcW w:w="1914" w:type="dxa"/>
            <w:tcBorders>
              <w:left w:val="single" w:sz="12" w:space="0" w:color="auto"/>
              <w:bottom w:val="single" w:sz="12" w:space="0" w:color="auto"/>
            </w:tcBorders>
            <w:shd w:val="clear" w:color="auto" w:fill="FBE4D5" w:themeFill="accent2" w:themeFillTint="33"/>
          </w:tcPr>
          <w:p w14:paraId="285A6290" w14:textId="77777777" w:rsidR="005A6AD1" w:rsidRPr="00461C39" w:rsidRDefault="005A6AD1" w:rsidP="00461C39">
            <w:pPr>
              <w:numPr>
                <w:ilvl w:val="12"/>
                <w:numId w:val="0"/>
              </w:numPr>
              <w:jc w:val="center"/>
              <w:rPr>
                <w:rFonts w:cs="Tahoma"/>
              </w:rPr>
            </w:pPr>
            <w:r w:rsidRPr="00461C39">
              <w:rPr>
                <w:rFonts w:cs="Tahoma"/>
              </w:rPr>
              <w:t>fizikalno-kemijska</w:t>
            </w:r>
          </w:p>
        </w:tc>
        <w:tc>
          <w:tcPr>
            <w:tcW w:w="1559" w:type="dxa"/>
            <w:tcBorders>
              <w:bottom w:val="single" w:sz="12" w:space="0" w:color="auto"/>
            </w:tcBorders>
            <w:vAlign w:val="center"/>
          </w:tcPr>
          <w:p w14:paraId="2E83FC64" w14:textId="616F4F01" w:rsidR="005A6AD1" w:rsidRPr="00461C39" w:rsidRDefault="00513E5C" w:rsidP="00461C39">
            <w:pPr>
              <w:numPr>
                <w:ilvl w:val="12"/>
                <w:numId w:val="0"/>
              </w:numPr>
              <w:jc w:val="center"/>
              <w:rPr>
                <w:rFonts w:cs="Tahoma"/>
              </w:rPr>
            </w:pPr>
            <w:r w:rsidRPr="00461C39">
              <w:rPr>
                <w:rFonts w:cs="Tahoma"/>
              </w:rPr>
              <w:t>2</w:t>
            </w:r>
          </w:p>
        </w:tc>
        <w:tc>
          <w:tcPr>
            <w:tcW w:w="1985" w:type="dxa"/>
            <w:tcBorders>
              <w:bottom w:val="single" w:sz="12" w:space="0" w:color="auto"/>
            </w:tcBorders>
            <w:vAlign w:val="center"/>
          </w:tcPr>
          <w:p w14:paraId="18764626" w14:textId="77777777" w:rsidR="005A6AD1" w:rsidRPr="00461C39" w:rsidRDefault="005A6AD1" w:rsidP="00461C39">
            <w:pPr>
              <w:numPr>
                <w:ilvl w:val="12"/>
                <w:numId w:val="0"/>
              </w:numPr>
              <w:jc w:val="center"/>
              <w:rPr>
                <w:rFonts w:cs="Tahoma"/>
              </w:rPr>
            </w:pPr>
            <w:r w:rsidRPr="00461C39">
              <w:rPr>
                <w:rFonts w:cs="Tahoma"/>
              </w:rPr>
              <w:t>0</w:t>
            </w:r>
          </w:p>
        </w:tc>
      </w:tr>
    </w:tbl>
    <w:p w14:paraId="6B77AC86" w14:textId="77777777" w:rsidR="005A6AD1" w:rsidRPr="00524B56" w:rsidRDefault="005A6AD1" w:rsidP="005A6AD1">
      <w:pPr>
        <w:rPr>
          <w:rFonts w:cs="Tahoma"/>
          <w:highlight w:val="yellow"/>
        </w:rPr>
      </w:pPr>
    </w:p>
    <w:p w14:paraId="6922929A" w14:textId="09BB976C" w:rsidR="005A6AD1" w:rsidRDefault="005A6AD1" w:rsidP="005A6AD1">
      <w:pPr>
        <w:pStyle w:val="Telobesedila"/>
        <w:numPr>
          <w:ilvl w:val="0"/>
          <w:numId w:val="0"/>
        </w:numPr>
        <w:rPr>
          <w:rFonts w:cs="Tahoma"/>
          <w:sz w:val="20"/>
        </w:rPr>
      </w:pPr>
      <w:r w:rsidRPr="007C0C60">
        <w:rPr>
          <w:rFonts w:cs="Tahoma"/>
          <w:sz w:val="20"/>
        </w:rPr>
        <w:t>Vsi vzorci pitne vode</w:t>
      </w:r>
      <w:r w:rsidR="00B94974">
        <w:rPr>
          <w:rFonts w:cs="Tahoma"/>
          <w:sz w:val="20"/>
        </w:rPr>
        <w:t>,</w:t>
      </w:r>
      <w:r w:rsidRPr="007C0C60">
        <w:rPr>
          <w:rFonts w:cs="Tahoma"/>
          <w:sz w:val="20"/>
        </w:rPr>
        <w:t xml:space="preserve"> odvzeti v okviru državnega monitoringa</w:t>
      </w:r>
      <w:r w:rsidR="00B94974">
        <w:rPr>
          <w:rFonts w:cs="Tahoma"/>
          <w:sz w:val="20"/>
        </w:rPr>
        <w:t>,</w:t>
      </w:r>
      <w:r w:rsidRPr="007C0C60">
        <w:rPr>
          <w:rFonts w:cs="Tahoma"/>
          <w:sz w:val="20"/>
        </w:rPr>
        <w:t xml:space="preserve"> so bili skladni.</w:t>
      </w:r>
    </w:p>
    <w:p w14:paraId="1EE5276F" w14:textId="166B5A89" w:rsidR="005A6AD1" w:rsidRDefault="005A6AD1" w:rsidP="00A37611">
      <w:pPr>
        <w:pStyle w:val="Telobesedila"/>
        <w:numPr>
          <w:ilvl w:val="0"/>
          <w:numId w:val="0"/>
        </w:numPr>
        <w:rPr>
          <w:rFonts w:cs="Tahoma"/>
          <w:sz w:val="20"/>
        </w:rPr>
      </w:pPr>
    </w:p>
    <w:p w14:paraId="2F7CEAED" w14:textId="77777777" w:rsidR="005A6AD1" w:rsidRDefault="005A6AD1" w:rsidP="00A37611">
      <w:pPr>
        <w:pStyle w:val="Telobesedila"/>
        <w:numPr>
          <w:ilvl w:val="0"/>
          <w:numId w:val="0"/>
        </w:numPr>
        <w:rPr>
          <w:rFonts w:cs="Tahoma"/>
          <w:sz w:val="20"/>
        </w:rPr>
      </w:pPr>
    </w:p>
    <w:p w14:paraId="5BE25F35" w14:textId="77777777" w:rsidR="005A6AD1" w:rsidRDefault="005A6AD1" w:rsidP="00A37611">
      <w:pPr>
        <w:pStyle w:val="Telobesedila"/>
        <w:numPr>
          <w:ilvl w:val="0"/>
          <w:numId w:val="0"/>
        </w:numPr>
        <w:rPr>
          <w:rFonts w:cs="Tahoma"/>
          <w:sz w:val="20"/>
        </w:rPr>
      </w:pPr>
    </w:p>
    <w:p w14:paraId="0CF8D872" w14:textId="77777777" w:rsidR="00524B56" w:rsidRDefault="00524B56" w:rsidP="00290A7F">
      <w:pPr>
        <w:rPr>
          <w:rFonts w:cs="Tahoma"/>
        </w:rPr>
      </w:pPr>
    </w:p>
    <w:p w14:paraId="4432B186" w14:textId="77777777" w:rsidR="007C0C60" w:rsidRPr="00DB5DE9" w:rsidRDefault="007C0C60" w:rsidP="00290A7F">
      <w:pPr>
        <w:rPr>
          <w:rFonts w:cs="Tahoma"/>
        </w:rPr>
      </w:pPr>
    </w:p>
    <w:p w14:paraId="45CC6571" w14:textId="7F301D05" w:rsidR="00345CC4" w:rsidRPr="006B3207" w:rsidRDefault="006B3207" w:rsidP="006B3207">
      <w:pPr>
        <w:pStyle w:val="Naslov1"/>
      </w:pPr>
      <w:bookmarkStart w:id="142" w:name="_Toc316902846"/>
      <w:r>
        <w:lastRenderedPageBreak/>
        <w:t xml:space="preserve"> </w:t>
      </w:r>
      <w:bookmarkStart w:id="143" w:name="_Toc156384441"/>
      <w:bookmarkStart w:id="144" w:name="_Toc188605877"/>
      <w:r w:rsidR="00345CC4" w:rsidRPr="006B3207">
        <w:t>VODOVODNI SISTEM KOVOR</w:t>
      </w:r>
      <w:r w:rsidR="00A90B3A">
        <w:t xml:space="preserve"> </w:t>
      </w:r>
      <w:r w:rsidR="00345CC4" w:rsidRPr="006B3207">
        <w:t>NAKLO</w:t>
      </w:r>
      <w:bookmarkEnd w:id="142"/>
      <w:bookmarkEnd w:id="143"/>
      <w:bookmarkEnd w:id="144"/>
    </w:p>
    <w:p w14:paraId="4D5C75B1" w14:textId="77777777" w:rsidR="00345CC4" w:rsidRPr="00DB5DE9" w:rsidRDefault="00345CC4" w:rsidP="00345CC4">
      <w:pPr>
        <w:numPr>
          <w:ilvl w:val="12"/>
          <w:numId w:val="0"/>
        </w:numPr>
        <w:rPr>
          <w:rFonts w:cs="Tahoma"/>
        </w:rPr>
      </w:pPr>
    </w:p>
    <w:p w14:paraId="25326FEA" w14:textId="76A1AB8A" w:rsidR="00524B56" w:rsidRDefault="00524B56" w:rsidP="00C153F1">
      <w:pPr>
        <w:pStyle w:val="Telobesedila-zamik"/>
        <w:rPr>
          <w:rFonts w:cs="Tahoma"/>
          <w:sz w:val="20"/>
        </w:rPr>
      </w:pPr>
      <w:r w:rsidRPr="00232F1D">
        <w:rPr>
          <w:rFonts w:cs="Tahoma"/>
          <w:sz w:val="20"/>
        </w:rPr>
        <w:t xml:space="preserve">V vodovodni sistem </w:t>
      </w:r>
      <w:r>
        <w:rPr>
          <w:rFonts w:cs="Tahoma"/>
          <w:sz w:val="20"/>
        </w:rPr>
        <w:t>Kovor</w:t>
      </w:r>
      <w:r w:rsidR="00A90B3A">
        <w:rPr>
          <w:rFonts w:cs="Tahoma"/>
          <w:sz w:val="20"/>
        </w:rPr>
        <w:t xml:space="preserve"> </w:t>
      </w:r>
      <w:r>
        <w:rPr>
          <w:rFonts w:cs="Tahoma"/>
          <w:sz w:val="20"/>
        </w:rPr>
        <w:t xml:space="preserve">Naklo </w:t>
      </w:r>
      <w:r w:rsidRPr="00232F1D">
        <w:rPr>
          <w:rFonts w:cs="Tahoma"/>
          <w:sz w:val="20"/>
        </w:rPr>
        <w:t>smo</w:t>
      </w:r>
      <w:r>
        <w:rPr>
          <w:rFonts w:cs="Tahoma"/>
          <w:sz w:val="20"/>
        </w:rPr>
        <w:t xml:space="preserve"> v letu 202</w:t>
      </w:r>
      <w:r w:rsidR="00A90B3A">
        <w:rPr>
          <w:rFonts w:cs="Tahoma"/>
          <w:sz w:val="20"/>
        </w:rPr>
        <w:t>4</w:t>
      </w:r>
      <w:r w:rsidRPr="00232F1D">
        <w:rPr>
          <w:rFonts w:cs="Tahoma"/>
          <w:sz w:val="20"/>
        </w:rPr>
        <w:t xml:space="preserve"> </w:t>
      </w:r>
      <w:r w:rsidRPr="00D06B41">
        <w:rPr>
          <w:rFonts w:cs="Tahoma"/>
          <w:sz w:val="20"/>
        </w:rPr>
        <w:t xml:space="preserve">distribuirali </w:t>
      </w:r>
      <w:r w:rsidR="008A4398" w:rsidRPr="00D06B41">
        <w:rPr>
          <w:rFonts w:cs="Tahoma"/>
          <w:sz w:val="20"/>
        </w:rPr>
        <w:t>317</w:t>
      </w:r>
      <w:r w:rsidR="00D06B41" w:rsidRPr="00D06B41">
        <w:rPr>
          <w:rFonts w:cs="Tahoma"/>
          <w:sz w:val="20"/>
        </w:rPr>
        <w:t>.</w:t>
      </w:r>
      <w:r w:rsidR="008A4398" w:rsidRPr="00D06B41">
        <w:rPr>
          <w:rFonts w:cs="Tahoma"/>
          <w:sz w:val="20"/>
        </w:rPr>
        <w:t>952</w:t>
      </w:r>
      <w:r w:rsidRPr="00D06B41">
        <w:rPr>
          <w:rFonts w:cs="Tahoma"/>
          <w:sz w:val="20"/>
        </w:rPr>
        <w:t xml:space="preserve"> m</w:t>
      </w:r>
      <w:r w:rsidRPr="00D06B41">
        <w:rPr>
          <w:rFonts w:cs="Tahoma"/>
          <w:sz w:val="20"/>
          <w:vertAlign w:val="superscript"/>
        </w:rPr>
        <w:t>3</w:t>
      </w:r>
      <w:r w:rsidRPr="00232F1D">
        <w:rPr>
          <w:rFonts w:cs="Tahoma"/>
          <w:sz w:val="20"/>
        </w:rPr>
        <w:t xml:space="preserve"> pitne vode.</w:t>
      </w:r>
    </w:p>
    <w:p w14:paraId="597EA3C5" w14:textId="77777777" w:rsidR="00524B56" w:rsidRDefault="00524B56" w:rsidP="00C153F1">
      <w:pPr>
        <w:pStyle w:val="Telobesedila-zamik"/>
        <w:rPr>
          <w:rFonts w:cs="Tahoma"/>
          <w:sz w:val="20"/>
        </w:rPr>
      </w:pPr>
    </w:p>
    <w:p w14:paraId="0343292F" w14:textId="77777777" w:rsidR="00524B56" w:rsidRDefault="00524B56" w:rsidP="00524B56">
      <w:pPr>
        <w:rPr>
          <w:rFonts w:cs="Tahoma"/>
        </w:rPr>
      </w:pPr>
      <w:r w:rsidRPr="00DB5DE9">
        <w:rPr>
          <w:rFonts w:cs="Tahoma"/>
        </w:rPr>
        <w:t>Vodovarstvena območja za zaščito vodnih virov z vključenim režimom ravnanja v njih so bili opredeljeni z Odlokom o varstvu vodnih virov na območju občine Naklo (Uradni vestnik Gorenjske št. 21/2002).</w:t>
      </w:r>
    </w:p>
    <w:p w14:paraId="1B9EE89B" w14:textId="77777777" w:rsidR="00524B56" w:rsidRPr="00DB5DE9" w:rsidRDefault="00524B56" w:rsidP="00524B56">
      <w:pPr>
        <w:rPr>
          <w:rFonts w:cs="Tahoma"/>
        </w:rPr>
      </w:pPr>
    </w:p>
    <w:p w14:paraId="3A5C0437" w14:textId="18637210" w:rsidR="00C153F1" w:rsidRDefault="00C153F1" w:rsidP="00C153F1">
      <w:pPr>
        <w:pStyle w:val="Telobesedila-zamik"/>
        <w:rPr>
          <w:rFonts w:cs="Tahoma"/>
          <w:sz w:val="20"/>
        </w:rPr>
      </w:pPr>
      <w:r w:rsidRPr="00232F1D">
        <w:rPr>
          <w:rFonts w:cs="Tahoma"/>
          <w:sz w:val="20"/>
        </w:rPr>
        <w:t xml:space="preserve">Vodovodni sistem Kovor-Naklo s pitno </w:t>
      </w:r>
      <w:r w:rsidRPr="009C520D">
        <w:rPr>
          <w:rFonts w:cs="Tahoma"/>
          <w:sz w:val="20"/>
        </w:rPr>
        <w:t xml:space="preserve">vodo </w:t>
      </w:r>
      <w:r w:rsidRPr="002C4507">
        <w:rPr>
          <w:rFonts w:cs="Tahoma"/>
          <w:sz w:val="20"/>
        </w:rPr>
        <w:t>oskrbuje 3.</w:t>
      </w:r>
      <w:r w:rsidR="002C4507" w:rsidRPr="002C4507">
        <w:rPr>
          <w:rFonts w:cs="Tahoma"/>
          <w:sz w:val="20"/>
        </w:rPr>
        <w:t>45</w:t>
      </w:r>
      <w:r w:rsidR="009C520D" w:rsidRPr="002C4507">
        <w:rPr>
          <w:rFonts w:cs="Tahoma"/>
          <w:sz w:val="20"/>
        </w:rPr>
        <w:t>0</w:t>
      </w:r>
      <w:r w:rsidRPr="00232F1D">
        <w:rPr>
          <w:rFonts w:cs="Tahoma"/>
          <w:sz w:val="20"/>
        </w:rPr>
        <w:t xml:space="preserve"> prebivalcev v naseljih Bistrica, Cegelnica, </w:t>
      </w:r>
      <w:r w:rsidR="001F725D">
        <w:rPr>
          <w:rFonts w:cs="Tahoma"/>
          <w:sz w:val="20"/>
        </w:rPr>
        <w:t xml:space="preserve">del naselja Naklo, </w:t>
      </w:r>
      <w:r w:rsidRPr="00232F1D">
        <w:rPr>
          <w:rFonts w:cs="Tahoma"/>
          <w:sz w:val="20"/>
        </w:rPr>
        <w:t>Podbrezje, Spodnje in Zgornje Duplje, Strahinj, Zadraga in Žeje.</w:t>
      </w:r>
      <w:r w:rsidR="00524B56">
        <w:rPr>
          <w:rFonts w:cs="Tahoma"/>
          <w:sz w:val="20"/>
        </w:rPr>
        <w:t xml:space="preserve"> </w:t>
      </w:r>
      <w:r w:rsidRPr="00232F1D">
        <w:rPr>
          <w:rFonts w:cs="Tahoma"/>
          <w:sz w:val="20"/>
        </w:rPr>
        <w:t>Vira pitne vode sta vrtini Duplje</w:t>
      </w:r>
      <w:r w:rsidR="00A90B3A">
        <w:rPr>
          <w:rFonts w:cs="Tahoma"/>
          <w:sz w:val="20"/>
        </w:rPr>
        <w:t>, ki se ne dezinficirata* ali kako drugače obdelujeta.</w:t>
      </w:r>
    </w:p>
    <w:p w14:paraId="06E5F6C4" w14:textId="20478F35" w:rsidR="00A90B3A" w:rsidRPr="00A90B3A" w:rsidRDefault="00A90B3A" w:rsidP="00A90B3A">
      <w:pPr>
        <w:pStyle w:val="Telobesedila-zamik"/>
        <w:rPr>
          <w:rFonts w:cs="Tahoma"/>
          <w:i/>
          <w:iCs/>
          <w:sz w:val="20"/>
        </w:rPr>
      </w:pPr>
      <w:r w:rsidRPr="00A90B3A">
        <w:rPr>
          <w:rFonts w:cs="Tahoma"/>
          <w:i/>
          <w:iCs/>
          <w:sz w:val="20"/>
        </w:rPr>
        <w:t>*v primeru neskladnih vzorcev je možna dezinfekcija z natrijevim hipokloritom</w:t>
      </w:r>
    </w:p>
    <w:p w14:paraId="771A7710" w14:textId="4F658F97" w:rsidR="00345CC4" w:rsidRPr="007C0C60" w:rsidRDefault="007C0C60" w:rsidP="00A71DF4">
      <w:pPr>
        <w:pStyle w:val="Naslov2"/>
      </w:pPr>
      <w:bookmarkStart w:id="145" w:name="_Toc156384442"/>
      <w:bookmarkStart w:id="146" w:name="_Toc188605878"/>
      <w:r>
        <w:t>Notranji nadzor</w:t>
      </w:r>
      <w:bookmarkEnd w:id="145"/>
      <w:bookmarkEnd w:id="146"/>
    </w:p>
    <w:p w14:paraId="66CEF2EA" w14:textId="7477C651" w:rsidR="00A03FD1" w:rsidRDefault="00524B56" w:rsidP="002E634D">
      <w:pPr>
        <w:pStyle w:val="Telobesedila-zamik"/>
        <w:rPr>
          <w:rFonts w:cs="Tahoma"/>
          <w:sz w:val="20"/>
        </w:rPr>
      </w:pPr>
      <w:r w:rsidRPr="000E102F">
        <w:rPr>
          <w:rFonts w:cs="Tahoma"/>
          <w:sz w:val="20"/>
        </w:rPr>
        <w:t>Vzorčenje</w:t>
      </w:r>
      <w:r>
        <w:rPr>
          <w:rFonts w:cs="Tahoma"/>
          <w:sz w:val="20"/>
        </w:rPr>
        <w:t xml:space="preserve"> in analizo</w:t>
      </w:r>
      <w:r w:rsidRPr="000E102F">
        <w:rPr>
          <w:rFonts w:cs="Tahoma"/>
          <w:sz w:val="20"/>
        </w:rPr>
        <w:t xml:space="preserve"> pitne vode</w:t>
      </w:r>
      <w:r>
        <w:rPr>
          <w:rFonts w:cs="Tahoma"/>
          <w:sz w:val="20"/>
        </w:rPr>
        <w:t xml:space="preserve"> za potrebe notranjega nadzora</w:t>
      </w:r>
      <w:r w:rsidRPr="000E102F">
        <w:rPr>
          <w:rFonts w:cs="Tahoma"/>
          <w:sz w:val="20"/>
        </w:rPr>
        <w:t xml:space="preserve"> je izvajal </w:t>
      </w:r>
      <w:r>
        <w:rPr>
          <w:rFonts w:cs="Tahoma"/>
          <w:sz w:val="20"/>
        </w:rPr>
        <w:t>NLZOH.</w:t>
      </w:r>
      <w:r w:rsidR="00C92801" w:rsidRPr="00C92801">
        <w:t xml:space="preserve"> </w:t>
      </w:r>
      <w:r w:rsidR="00C92801" w:rsidRPr="00C92801">
        <w:rPr>
          <w:rFonts w:cs="Tahoma"/>
          <w:sz w:val="20"/>
        </w:rPr>
        <w:t xml:space="preserve">V okviru mikrobioloških preiskav smo preverjali prisotnost fekalnih in indikatorskih bakterij, v okviru fizikalno-kemijskih preiskav pa smo </w:t>
      </w:r>
      <w:r w:rsidR="00165D1E">
        <w:rPr>
          <w:rFonts w:cs="Tahoma"/>
          <w:sz w:val="20"/>
        </w:rPr>
        <w:t xml:space="preserve">v pitni vodi </w:t>
      </w:r>
      <w:r w:rsidR="00C92801" w:rsidRPr="00C92801">
        <w:rPr>
          <w:rFonts w:cs="Tahoma"/>
          <w:sz w:val="20"/>
        </w:rPr>
        <w:t>spremljali osnovne fizikalne lastnosti pitne vode</w:t>
      </w:r>
      <w:r w:rsidR="00165D1E">
        <w:rPr>
          <w:rFonts w:cs="Tahoma"/>
          <w:sz w:val="20"/>
        </w:rPr>
        <w:t>, prisotnost nitratov</w:t>
      </w:r>
      <w:r w:rsidR="00C92801" w:rsidRPr="00C92801">
        <w:rPr>
          <w:rFonts w:cs="Tahoma"/>
          <w:sz w:val="20"/>
        </w:rPr>
        <w:t xml:space="preserve"> in opravili obsežno preskušanje kemijskih snovi.</w:t>
      </w:r>
    </w:p>
    <w:p w14:paraId="735ECC66" w14:textId="77777777" w:rsidR="002E634D" w:rsidRPr="002E634D" w:rsidRDefault="002E634D" w:rsidP="002E634D">
      <w:pPr>
        <w:pStyle w:val="Telobesedila-zamik"/>
        <w:rPr>
          <w:rFonts w:cs="Tahoma"/>
          <w:sz w:val="20"/>
        </w:rPr>
      </w:pPr>
    </w:p>
    <w:p w14:paraId="3F7B8ED2" w14:textId="7778FA15" w:rsidR="004F1489" w:rsidRPr="00370C5D" w:rsidRDefault="004F1489" w:rsidP="00524B56">
      <w:pPr>
        <w:numPr>
          <w:ilvl w:val="12"/>
          <w:numId w:val="0"/>
        </w:numPr>
        <w:jc w:val="center"/>
        <w:rPr>
          <w:rFonts w:cs="Tahoma"/>
          <w:sz w:val="16"/>
          <w:szCs w:val="16"/>
        </w:rPr>
      </w:pPr>
      <w:r w:rsidRPr="00370C5D">
        <w:rPr>
          <w:rFonts w:cs="Tahoma"/>
          <w:sz w:val="16"/>
          <w:szCs w:val="16"/>
        </w:rPr>
        <w:t xml:space="preserve">Tabela </w:t>
      </w:r>
      <w:r w:rsidR="00C07B90">
        <w:rPr>
          <w:rFonts w:cs="Tahoma"/>
          <w:sz w:val="16"/>
          <w:szCs w:val="16"/>
        </w:rPr>
        <w:t>24</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 fizikalno</w:t>
      </w:r>
      <w:r w:rsidR="00C153F1" w:rsidRPr="00370C5D">
        <w:rPr>
          <w:rFonts w:cs="Tahoma"/>
          <w:sz w:val="16"/>
          <w:szCs w:val="16"/>
        </w:rPr>
        <w:t>-</w:t>
      </w:r>
      <w:r w:rsidRPr="00370C5D">
        <w:rPr>
          <w:rFonts w:cs="Tahoma"/>
          <w:sz w:val="16"/>
          <w:szCs w:val="16"/>
        </w:rPr>
        <w:t>kemijska preskušanja na vodovodnem sistemu Kovor-Naklo – notranji nadzor.</w:t>
      </w:r>
    </w:p>
    <w:tbl>
      <w:tblPr>
        <w:tblW w:w="74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gridCol w:w="1985"/>
      </w:tblGrid>
      <w:tr w:rsidR="000549A5" w:rsidRPr="00F50D8F" w14:paraId="3EC5E4F8" w14:textId="570EA53C" w:rsidTr="009651B8">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0222D3FA" w14:textId="77777777" w:rsidR="000549A5" w:rsidRPr="00F50D8F" w:rsidRDefault="000549A5" w:rsidP="00E44611">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0D2ACE74" w14:textId="77777777" w:rsidR="000549A5" w:rsidRPr="00F50D8F" w:rsidRDefault="000549A5" w:rsidP="00E44611">
            <w:pPr>
              <w:numPr>
                <w:ilvl w:val="12"/>
                <w:numId w:val="0"/>
              </w:numPr>
              <w:jc w:val="center"/>
              <w:rPr>
                <w:rFonts w:cs="Tahoma"/>
                <w:b/>
              </w:rPr>
            </w:pPr>
            <w:r w:rsidRPr="00F50D8F">
              <w:rPr>
                <w:rFonts w:cs="Tahoma"/>
                <w:b/>
              </w:rPr>
              <w:t>ŠTEVILO ODVZETIH</w:t>
            </w:r>
          </w:p>
          <w:p w14:paraId="3E3EE733" w14:textId="77777777" w:rsidR="000549A5" w:rsidRPr="00F50D8F" w:rsidRDefault="000549A5" w:rsidP="00E44611">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0E385CB3" w14:textId="77777777" w:rsidR="000549A5" w:rsidRPr="00F50D8F" w:rsidRDefault="000549A5" w:rsidP="00E44611">
            <w:pPr>
              <w:numPr>
                <w:ilvl w:val="12"/>
                <w:numId w:val="0"/>
              </w:numPr>
              <w:jc w:val="center"/>
              <w:rPr>
                <w:rFonts w:cs="Tahoma"/>
                <w:b/>
              </w:rPr>
            </w:pPr>
            <w:r w:rsidRPr="00F50D8F">
              <w:rPr>
                <w:rFonts w:cs="Tahoma"/>
                <w:b/>
              </w:rPr>
              <w:t>ŠTEVILO</w:t>
            </w:r>
          </w:p>
          <w:p w14:paraId="2348E6AB" w14:textId="77777777" w:rsidR="000549A5" w:rsidRPr="00F50D8F" w:rsidRDefault="000549A5" w:rsidP="00E44611">
            <w:pPr>
              <w:numPr>
                <w:ilvl w:val="12"/>
                <w:numId w:val="0"/>
              </w:numPr>
              <w:jc w:val="center"/>
              <w:rPr>
                <w:rFonts w:cs="Tahoma"/>
                <w:b/>
              </w:rPr>
            </w:pPr>
            <w:r>
              <w:rPr>
                <w:rFonts w:cs="Tahoma"/>
                <w:b/>
              </w:rPr>
              <w:t>NESKLADNIH</w:t>
            </w:r>
            <w:r w:rsidRPr="00F50D8F">
              <w:rPr>
                <w:rFonts w:cs="Tahoma"/>
                <w:b/>
              </w:rPr>
              <w:t xml:space="preserve"> VZORCEV</w:t>
            </w:r>
          </w:p>
        </w:tc>
        <w:tc>
          <w:tcPr>
            <w:tcW w:w="1985" w:type="dxa"/>
            <w:tcBorders>
              <w:top w:val="single" w:sz="12" w:space="0" w:color="auto"/>
              <w:bottom w:val="nil"/>
            </w:tcBorders>
            <w:shd w:val="clear" w:color="auto" w:fill="FFF2CC" w:themeFill="accent4" w:themeFillTint="33"/>
            <w:vAlign w:val="center"/>
          </w:tcPr>
          <w:p w14:paraId="67E5DC0A" w14:textId="3F869402" w:rsidR="000549A5" w:rsidRPr="00F50D8F" w:rsidRDefault="000549A5" w:rsidP="000549A5">
            <w:pPr>
              <w:numPr>
                <w:ilvl w:val="12"/>
                <w:numId w:val="0"/>
              </w:numPr>
              <w:jc w:val="center"/>
              <w:rPr>
                <w:rFonts w:cs="Tahoma"/>
                <w:b/>
              </w:rPr>
            </w:pPr>
            <w:r>
              <w:rPr>
                <w:rFonts w:cs="Tahoma"/>
                <w:b/>
              </w:rPr>
              <w:t>PR</w:t>
            </w:r>
            <w:r w:rsidR="004635BF">
              <w:rPr>
                <w:rFonts w:cs="Tahoma"/>
                <w:b/>
              </w:rPr>
              <w:t>E</w:t>
            </w:r>
            <w:r>
              <w:rPr>
                <w:rFonts w:cs="Tahoma"/>
                <w:b/>
              </w:rPr>
              <w:t>SEŽEN PARAMETER</w:t>
            </w:r>
          </w:p>
        </w:tc>
      </w:tr>
      <w:tr w:rsidR="000549A5" w:rsidRPr="00F50D8F" w14:paraId="7F8BE736" w14:textId="78376563" w:rsidTr="009651B8">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48EDD66F" w14:textId="77777777" w:rsidR="000549A5" w:rsidRPr="00F50D8F" w:rsidRDefault="000549A5" w:rsidP="000549A5">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67484015" w14:textId="2F357DC3" w:rsidR="000549A5" w:rsidRPr="00F50D8F" w:rsidRDefault="00B47571" w:rsidP="000549A5">
            <w:pPr>
              <w:numPr>
                <w:ilvl w:val="12"/>
                <w:numId w:val="0"/>
              </w:numPr>
              <w:jc w:val="center"/>
              <w:rPr>
                <w:rFonts w:cs="Tahoma"/>
              </w:rPr>
            </w:pPr>
            <w:r>
              <w:rPr>
                <w:rFonts w:cs="Tahoma"/>
              </w:rPr>
              <w:t>20</w:t>
            </w:r>
          </w:p>
        </w:tc>
        <w:tc>
          <w:tcPr>
            <w:tcW w:w="1985" w:type="dxa"/>
            <w:tcBorders>
              <w:top w:val="single" w:sz="12" w:space="0" w:color="auto"/>
            </w:tcBorders>
            <w:vAlign w:val="center"/>
          </w:tcPr>
          <w:p w14:paraId="59CF44B6" w14:textId="30250790" w:rsidR="000549A5" w:rsidRPr="00F50D8F" w:rsidRDefault="002E634D" w:rsidP="000549A5">
            <w:pPr>
              <w:numPr>
                <w:ilvl w:val="12"/>
                <w:numId w:val="0"/>
              </w:numPr>
              <w:jc w:val="center"/>
              <w:rPr>
                <w:rFonts w:cs="Tahoma"/>
              </w:rPr>
            </w:pPr>
            <w:r>
              <w:rPr>
                <w:rFonts w:cs="Tahoma"/>
              </w:rPr>
              <w:t>4</w:t>
            </w:r>
          </w:p>
        </w:tc>
        <w:tc>
          <w:tcPr>
            <w:tcW w:w="1985" w:type="dxa"/>
            <w:tcBorders>
              <w:top w:val="single" w:sz="12" w:space="0" w:color="auto"/>
            </w:tcBorders>
            <w:vAlign w:val="center"/>
          </w:tcPr>
          <w:p w14:paraId="39AB2BC6" w14:textId="3699A662" w:rsidR="000549A5" w:rsidRDefault="000549A5" w:rsidP="000549A5">
            <w:pPr>
              <w:numPr>
                <w:ilvl w:val="12"/>
                <w:numId w:val="0"/>
              </w:numPr>
              <w:jc w:val="center"/>
              <w:rPr>
                <w:rFonts w:cs="Tahoma"/>
              </w:rPr>
            </w:pPr>
            <w:r>
              <w:rPr>
                <w:rFonts w:cs="Tahoma"/>
              </w:rPr>
              <w:t>KB</w:t>
            </w:r>
            <w:r w:rsidR="00310008">
              <w:rPr>
                <w:rFonts w:cs="Tahoma"/>
                <w:vertAlign w:val="subscript"/>
              </w:rPr>
              <w:t>1</w:t>
            </w:r>
            <w:r>
              <w:rPr>
                <w:rFonts w:cs="Tahoma"/>
              </w:rPr>
              <w:t xml:space="preserve"> =</w:t>
            </w:r>
            <w:r w:rsidR="00310008">
              <w:rPr>
                <w:rFonts w:cs="Tahoma"/>
              </w:rPr>
              <w:t xml:space="preserve"> 2</w:t>
            </w:r>
          </w:p>
          <w:p w14:paraId="63BCB0C5" w14:textId="0034A464" w:rsidR="00310008" w:rsidRDefault="00310008" w:rsidP="002E634D">
            <w:pPr>
              <w:numPr>
                <w:ilvl w:val="12"/>
                <w:numId w:val="0"/>
              </w:numPr>
              <w:jc w:val="center"/>
              <w:rPr>
                <w:rFonts w:cs="Tahoma"/>
              </w:rPr>
            </w:pPr>
            <w:r>
              <w:rPr>
                <w:rFonts w:cs="Tahoma"/>
              </w:rPr>
              <w:t>KB</w:t>
            </w:r>
            <w:r>
              <w:rPr>
                <w:rFonts w:cs="Tahoma"/>
                <w:vertAlign w:val="subscript"/>
              </w:rPr>
              <w:t>2</w:t>
            </w:r>
            <w:r>
              <w:rPr>
                <w:rFonts w:cs="Tahoma"/>
              </w:rPr>
              <w:t xml:space="preserve"> = </w:t>
            </w:r>
            <w:r w:rsidR="00512E30">
              <w:rPr>
                <w:rFonts w:cs="Tahoma"/>
              </w:rPr>
              <w:t>3</w:t>
            </w:r>
          </w:p>
          <w:p w14:paraId="305956B7" w14:textId="740CF6F4" w:rsidR="00A90B3A" w:rsidRDefault="00A90B3A" w:rsidP="000549A5">
            <w:pPr>
              <w:numPr>
                <w:ilvl w:val="12"/>
                <w:numId w:val="0"/>
              </w:numPr>
              <w:jc w:val="center"/>
              <w:rPr>
                <w:rFonts w:cs="Tahoma"/>
              </w:rPr>
            </w:pPr>
            <w:r>
              <w:rPr>
                <w:rFonts w:cs="Tahoma"/>
              </w:rPr>
              <w:t>KB</w:t>
            </w:r>
            <w:r w:rsidR="002E634D">
              <w:rPr>
                <w:rFonts w:cs="Tahoma"/>
                <w:vertAlign w:val="subscript"/>
              </w:rPr>
              <w:t>3</w:t>
            </w:r>
            <w:r>
              <w:rPr>
                <w:rFonts w:cs="Tahoma"/>
              </w:rPr>
              <w:t xml:space="preserve"> = </w:t>
            </w:r>
            <w:r w:rsidR="00512E30">
              <w:rPr>
                <w:rFonts w:cs="Tahoma"/>
              </w:rPr>
              <w:t>3</w:t>
            </w:r>
          </w:p>
          <w:p w14:paraId="00398D8A" w14:textId="0F207FD3" w:rsidR="00512E30" w:rsidRPr="00512E30" w:rsidRDefault="00512E30" w:rsidP="000549A5">
            <w:pPr>
              <w:numPr>
                <w:ilvl w:val="12"/>
                <w:numId w:val="0"/>
              </w:numPr>
              <w:jc w:val="center"/>
              <w:rPr>
                <w:rFonts w:cs="Tahoma"/>
              </w:rPr>
            </w:pPr>
            <w:r>
              <w:rPr>
                <w:rFonts w:cs="Tahoma"/>
              </w:rPr>
              <w:t>KB</w:t>
            </w:r>
            <w:r w:rsidR="002E634D">
              <w:rPr>
                <w:rFonts w:cs="Tahoma"/>
                <w:vertAlign w:val="subscript"/>
              </w:rPr>
              <w:t>4</w:t>
            </w:r>
            <w:r>
              <w:rPr>
                <w:rFonts w:cs="Tahoma"/>
              </w:rPr>
              <w:t xml:space="preserve"> = 1</w:t>
            </w:r>
          </w:p>
        </w:tc>
      </w:tr>
      <w:tr w:rsidR="000549A5" w:rsidRPr="00F50D8F" w14:paraId="0AA28C72" w14:textId="3AF7A34D" w:rsidTr="009651B8">
        <w:trPr>
          <w:jc w:val="center"/>
        </w:trPr>
        <w:tc>
          <w:tcPr>
            <w:tcW w:w="1914" w:type="dxa"/>
            <w:tcBorders>
              <w:left w:val="single" w:sz="12" w:space="0" w:color="auto"/>
              <w:bottom w:val="single" w:sz="12" w:space="0" w:color="auto"/>
            </w:tcBorders>
            <w:shd w:val="clear" w:color="auto" w:fill="FFF2CC" w:themeFill="accent4" w:themeFillTint="33"/>
          </w:tcPr>
          <w:p w14:paraId="3531EE71" w14:textId="77777777" w:rsidR="000549A5" w:rsidRPr="00F50D8F" w:rsidRDefault="000549A5" w:rsidP="000549A5">
            <w:pPr>
              <w:numPr>
                <w:ilvl w:val="12"/>
                <w:numId w:val="0"/>
              </w:numPr>
              <w:rPr>
                <w:rFonts w:cs="Tahoma"/>
              </w:rPr>
            </w:pPr>
            <w:r>
              <w:rPr>
                <w:rFonts w:cs="Tahoma"/>
              </w:rPr>
              <w:t>f</w:t>
            </w:r>
            <w:r w:rsidRPr="00F50D8F">
              <w:rPr>
                <w:rFonts w:cs="Tahoma"/>
              </w:rPr>
              <w:t>izikalno</w:t>
            </w:r>
            <w:r>
              <w:rPr>
                <w:rFonts w:cs="Tahoma"/>
              </w:rPr>
              <w:t>-</w:t>
            </w:r>
            <w:r w:rsidRPr="00F50D8F">
              <w:rPr>
                <w:rFonts w:cs="Tahoma"/>
              </w:rPr>
              <w:t>kemijska</w:t>
            </w:r>
          </w:p>
        </w:tc>
        <w:tc>
          <w:tcPr>
            <w:tcW w:w="1559" w:type="dxa"/>
            <w:tcBorders>
              <w:bottom w:val="single" w:sz="12" w:space="0" w:color="auto"/>
            </w:tcBorders>
            <w:vAlign w:val="center"/>
          </w:tcPr>
          <w:p w14:paraId="57952736" w14:textId="70AE548E" w:rsidR="000549A5" w:rsidRPr="00F50D8F" w:rsidRDefault="00A90B3A" w:rsidP="000549A5">
            <w:pPr>
              <w:numPr>
                <w:ilvl w:val="12"/>
                <w:numId w:val="0"/>
              </w:numPr>
              <w:jc w:val="center"/>
              <w:rPr>
                <w:rFonts w:cs="Tahoma"/>
              </w:rPr>
            </w:pPr>
            <w:r>
              <w:rPr>
                <w:rFonts w:cs="Tahoma"/>
              </w:rPr>
              <w:t>4</w:t>
            </w:r>
          </w:p>
        </w:tc>
        <w:tc>
          <w:tcPr>
            <w:tcW w:w="1985" w:type="dxa"/>
            <w:tcBorders>
              <w:bottom w:val="single" w:sz="12" w:space="0" w:color="auto"/>
            </w:tcBorders>
            <w:vAlign w:val="center"/>
          </w:tcPr>
          <w:p w14:paraId="100E2B5F" w14:textId="77777777" w:rsidR="000549A5" w:rsidRPr="00F50D8F" w:rsidRDefault="000549A5" w:rsidP="000549A5">
            <w:pPr>
              <w:numPr>
                <w:ilvl w:val="12"/>
                <w:numId w:val="0"/>
              </w:numPr>
              <w:jc w:val="center"/>
              <w:rPr>
                <w:rFonts w:cs="Tahoma"/>
              </w:rPr>
            </w:pPr>
            <w:r w:rsidRPr="00F50D8F">
              <w:rPr>
                <w:rFonts w:cs="Tahoma"/>
              </w:rPr>
              <w:t>0</w:t>
            </w:r>
          </w:p>
        </w:tc>
        <w:tc>
          <w:tcPr>
            <w:tcW w:w="1985" w:type="dxa"/>
            <w:tcBorders>
              <w:bottom w:val="single" w:sz="12" w:space="0" w:color="auto"/>
            </w:tcBorders>
            <w:vAlign w:val="center"/>
          </w:tcPr>
          <w:p w14:paraId="49409558" w14:textId="3CFB4611" w:rsidR="000549A5" w:rsidRPr="00F50D8F" w:rsidRDefault="000549A5" w:rsidP="000549A5">
            <w:pPr>
              <w:numPr>
                <w:ilvl w:val="12"/>
                <w:numId w:val="0"/>
              </w:numPr>
              <w:jc w:val="center"/>
              <w:rPr>
                <w:rFonts w:cs="Tahoma"/>
              </w:rPr>
            </w:pPr>
            <w:r>
              <w:rPr>
                <w:rFonts w:cs="Tahoma"/>
              </w:rPr>
              <w:t>/</w:t>
            </w:r>
          </w:p>
        </w:tc>
      </w:tr>
    </w:tbl>
    <w:p w14:paraId="6E48BC5B" w14:textId="77777777" w:rsidR="00310008" w:rsidRPr="000549A5" w:rsidRDefault="00310008" w:rsidP="00310008">
      <w:pPr>
        <w:ind w:left="720"/>
        <w:rPr>
          <w:i/>
          <w:iCs/>
        </w:rPr>
      </w:pPr>
      <w:r w:rsidRPr="000549A5">
        <w:rPr>
          <w:i/>
          <w:iCs/>
        </w:rPr>
        <w:t>KB = koliformne bakterije (kot število v 100 ml vzorca)</w:t>
      </w:r>
    </w:p>
    <w:p w14:paraId="3CE6DB63" w14:textId="77777777" w:rsidR="002E634D" w:rsidRDefault="002E634D" w:rsidP="00524B56">
      <w:pPr>
        <w:rPr>
          <w:rFonts w:cs="Tahoma"/>
        </w:rPr>
      </w:pPr>
    </w:p>
    <w:p w14:paraId="7C49DFC3" w14:textId="4273865B" w:rsidR="00B96395" w:rsidRDefault="00524B56" w:rsidP="00524B56">
      <w:pPr>
        <w:rPr>
          <w:rFonts w:cs="Tahoma"/>
        </w:rPr>
      </w:pPr>
      <w:r>
        <w:rPr>
          <w:rFonts w:cs="Tahoma"/>
        </w:rPr>
        <w:t>V letu 202</w:t>
      </w:r>
      <w:r w:rsidR="00512E30">
        <w:rPr>
          <w:rFonts w:cs="Tahoma"/>
        </w:rPr>
        <w:t>4</w:t>
      </w:r>
      <w:r>
        <w:rPr>
          <w:rFonts w:cs="Tahoma"/>
        </w:rPr>
        <w:t xml:space="preserve"> je bilo odvzetih </w:t>
      </w:r>
      <w:r w:rsidR="00B47571">
        <w:rPr>
          <w:rFonts w:cs="Tahoma"/>
        </w:rPr>
        <w:t>dvajset</w:t>
      </w:r>
      <w:r>
        <w:rPr>
          <w:rFonts w:cs="Tahoma"/>
        </w:rPr>
        <w:t xml:space="preserve"> vzorcev za mikrobiološka preskušanja, od tega</w:t>
      </w:r>
      <w:r w:rsidR="00512E30">
        <w:rPr>
          <w:rFonts w:cs="Tahoma"/>
        </w:rPr>
        <w:t xml:space="preserve"> </w:t>
      </w:r>
      <w:r w:rsidR="002E634D">
        <w:rPr>
          <w:rFonts w:cs="Tahoma"/>
        </w:rPr>
        <w:t>štirje</w:t>
      </w:r>
      <w:r>
        <w:rPr>
          <w:rFonts w:cs="Tahoma"/>
        </w:rPr>
        <w:t xml:space="preserve"> vzorc</w:t>
      </w:r>
      <w:r w:rsidR="002E634D">
        <w:rPr>
          <w:rFonts w:cs="Tahoma"/>
        </w:rPr>
        <w:t xml:space="preserve">i </w:t>
      </w:r>
      <w:r w:rsidR="00966EFF">
        <w:rPr>
          <w:rFonts w:cs="Tahoma"/>
        </w:rPr>
        <w:t>(2</w:t>
      </w:r>
      <w:r w:rsidR="00B47571">
        <w:rPr>
          <w:rFonts w:cs="Tahoma"/>
        </w:rPr>
        <w:t>0</w:t>
      </w:r>
      <w:r w:rsidR="00966EFF">
        <w:rPr>
          <w:rFonts w:cs="Tahoma"/>
        </w:rPr>
        <w:t xml:space="preserve">%) </w:t>
      </w:r>
      <w:r>
        <w:rPr>
          <w:rFonts w:cs="Tahoma"/>
        </w:rPr>
        <w:t>ni</w:t>
      </w:r>
      <w:r w:rsidR="002E634D">
        <w:rPr>
          <w:rFonts w:cs="Tahoma"/>
        </w:rPr>
        <w:t>so</w:t>
      </w:r>
      <w:r>
        <w:rPr>
          <w:rFonts w:cs="Tahoma"/>
        </w:rPr>
        <w:t xml:space="preserve"> bil</w:t>
      </w:r>
      <w:r w:rsidR="002E634D">
        <w:rPr>
          <w:rFonts w:cs="Tahoma"/>
        </w:rPr>
        <w:t>i</w:t>
      </w:r>
      <w:r>
        <w:rPr>
          <w:rFonts w:cs="Tahoma"/>
        </w:rPr>
        <w:t xml:space="preserve"> skladni z zakonodajo. </w:t>
      </w:r>
      <w:bookmarkStart w:id="147" w:name="_Hlk156466529"/>
      <w:r>
        <w:rPr>
          <w:rFonts w:cs="Tahoma"/>
        </w:rPr>
        <w:t xml:space="preserve">V vseh neskladnih vzorcih so bile prisotne le koliformne bakterije, ki so indikatorski parameter in </w:t>
      </w:r>
      <w:r w:rsidRPr="00AC3F5A">
        <w:rPr>
          <w:rFonts w:cs="Tahoma"/>
        </w:rPr>
        <w:t>so pokazatelj sprememb</w:t>
      </w:r>
      <w:r>
        <w:rPr>
          <w:rFonts w:cs="Tahoma"/>
        </w:rPr>
        <w:t xml:space="preserve"> v vodi ter ne</w:t>
      </w:r>
      <w:r w:rsidRPr="00AC3F5A">
        <w:rPr>
          <w:rFonts w:cs="Tahoma"/>
        </w:rPr>
        <w:t xml:space="preserve"> </w:t>
      </w:r>
      <w:r>
        <w:rPr>
          <w:rFonts w:cs="Tahoma"/>
        </w:rPr>
        <w:t>predstavljajo</w:t>
      </w:r>
      <w:r w:rsidRPr="00AC3F5A">
        <w:rPr>
          <w:rFonts w:cs="Tahoma"/>
        </w:rPr>
        <w:t xml:space="preserve"> nevarnosti za zdravje</w:t>
      </w:r>
      <w:r>
        <w:rPr>
          <w:rFonts w:cs="Tahoma"/>
        </w:rPr>
        <w:t xml:space="preserve"> ljudi</w:t>
      </w:r>
      <w:r w:rsidRPr="00AC3F5A">
        <w:rPr>
          <w:rFonts w:cs="Tahoma"/>
        </w:rPr>
        <w:t>.</w:t>
      </w:r>
      <w:r>
        <w:rPr>
          <w:rFonts w:cs="Tahoma"/>
        </w:rPr>
        <w:t xml:space="preserve"> </w:t>
      </w:r>
      <w:r w:rsidR="00512E30">
        <w:rPr>
          <w:rFonts w:cs="Tahoma"/>
        </w:rPr>
        <w:t xml:space="preserve">Vsi neskladni vzorci so bili odvzeti na pipah uporabnikov v mesecu avgustu, septembru in oktobru. </w:t>
      </w:r>
      <w:r w:rsidR="002E634D">
        <w:rPr>
          <w:rFonts w:cs="Tahoma"/>
        </w:rPr>
        <w:t>Pri vseh neskladnih vzorcih je bilo opravljenih več ponovnih vzorčenj pitne vode na različnih odjemnih mestih.</w:t>
      </w:r>
      <w:r w:rsidR="002E634D" w:rsidRPr="002E634D">
        <w:rPr>
          <w:rFonts w:cs="Tahoma"/>
        </w:rPr>
        <w:t xml:space="preserve"> </w:t>
      </w:r>
      <w:r w:rsidR="002E634D">
        <w:rPr>
          <w:rFonts w:cs="Tahoma"/>
        </w:rPr>
        <w:t xml:space="preserve">Z internim nadzorom smo dokazali, da voda občasno ni bila skladna že na samem vodnem viru, zato smo začasno uvedli ukrep dezinfekcije pitne vode z natrijevim hipokloritom. </w:t>
      </w:r>
      <w:bookmarkEnd w:id="147"/>
      <w:r w:rsidR="00A03FD1">
        <w:rPr>
          <w:rFonts w:cs="Tahoma"/>
        </w:rPr>
        <w:t>S ponovnim vzorčenjem smo dokazali skladnost pitne vode in uspešnost izvedenih ukrepov. Tudi po ukinitvi dezinfekcije so bili vzorci pitne vode skladni. Vsi v</w:t>
      </w:r>
      <w:r>
        <w:rPr>
          <w:rFonts w:cs="Tahoma"/>
        </w:rPr>
        <w:t>zorci odvzeti za fizikalno-kemijska preskušanja, so bili skladni z zakonodajo</w:t>
      </w:r>
      <w:r w:rsidR="00171054">
        <w:rPr>
          <w:rFonts w:cs="Tahoma"/>
        </w:rPr>
        <w:t>.</w:t>
      </w:r>
    </w:p>
    <w:p w14:paraId="77AFC6A6" w14:textId="77777777" w:rsidR="00171054" w:rsidRDefault="00171054" w:rsidP="00524B56">
      <w:pPr>
        <w:rPr>
          <w:rFonts w:cs="Tahoma"/>
        </w:rPr>
      </w:pPr>
    </w:p>
    <w:p w14:paraId="262D1ADF" w14:textId="77777777" w:rsidR="00171054" w:rsidRDefault="00171054" w:rsidP="00524B56">
      <w:pPr>
        <w:rPr>
          <w:rFonts w:cs="Tahoma"/>
        </w:rPr>
      </w:pPr>
    </w:p>
    <w:p w14:paraId="277E2DCD" w14:textId="77777777" w:rsidR="00A03FD1" w:rsidRDefault="00A03FD1" w:rsidP="00524B56">
      <w:pPr>
        <w:rPr>
          <w:rFonts w:cs="Tahoma"/>
        </w:rPr>
      </w:pPr>
    </w:p>
    <w:p w14:paraId="62C9FE58" w14:textId="696FF561" w:rsidR="00524B56" w:rsidRPr="00171054" w:rsidRDefault="007C0C60" w:rsidP="00A71DF4">
      <w:pPr>
        <w:pStyle w:val="Naslov2"/>
      </w:pPr>
      <w:bookmarkStart w:id="148" w:name="_Toc156384443"/>
      <w:bookmarkStart w:id="149" w:name="_Toc188605879"/>
      <w:r w:rsidRPr="00171054">
        <w:t>Državni monitoring</w:t>
      </w:r>
      <w:bookmarkEnd w:id="148"/>
      <w:bookmarkEnd w:id="149"/>
    </w:p>
    <w:p w14:paraId="58608DC7" w14:textId="5525FC97" w:rsidR="007C0C60" w:rsidRDefault="007C0C60" w:rsidP="007C0C60">
      <w:r w:rsidRPr="005339F8">
        <w:t>V nadaljevanju podajamo rezultate državnega monitoringa, ki se je v letu 202</w:t>
      </w:r>
      <w:r w:rsidR="002E634D">
        <w:t>4</w:t>
      </w:r>
      <w:r w:rsidRPr="005339F8">
        <w:t xml:space="preserve"> izvajal na vodovodnem sistemu</w:t>
      </w:r>
      <w:r w:rsidR="00BD5E19" w:rsidRPr="00BD5E19">
        <w:t xml:space="preserve"> </w:t>
      </w:r>
      <w:r w:rsidR="00BD5E19">
        <w:t>Kovor-Naklo</w:t>
      </w:r>
      <w:r>
        <w:t>.</w:t>
      </w:r>
    </w:p>
    <w:p w14:paraId="004BC471" w14:textId="77777777" w:rsidR="00171054" w:rsidRDefault="00171054" w:rsidP="007C0C60"/>
    <w:p w14:paraId="40B79B03" w14:textId="77777777" w:rsidR="00171054" w:rsidRDefault="00171054" w:rsidP="007C0C60"/>
    <w:p w14:paraId="51AB3642" w14:textId="77777777" w:rsidR="00966EFF" w:rsidRPr="007C0C60" w:rsidRDefault="00966EFF" w:rsidP="007C0C60"/>
    <w:p w14:paraId="6B563BB3" w14:textId="77777777" w:rsidR="00C40184" w:rsidRPr="00DB5DE9" w:rsidRDefault="00C40184" w:rsidP="007C0C60"/>
    <w:p w14:paraId="663D3E68" w14:textId="36158078" w:rsidR="004F1489" w:rsidRPr="00461C39" w:rsidRDefault="004F1489" w:rsidP="00461C39">
      <w:pPr>
        <w:numPr>
          <w:ilvl w:val="12"/>
          <w:numId w:val="0"/>
        </w:numPr>
        <w:jc w:val="center"/>
        <w:rPr>
          <w:rFonts w:cs="Tahoma"/>
          <w:sz w:val="16"/>
          <w:szCs w:val="16"/>
        </w:rPr>
      </w:pPr>
      <w:r w:rsidRPr="00461C39">
        <w:rPr>
          <w:rFonts w:cs="Tahoma"/>
          <w:sz w:val="16"/>
          <w:szCs w:val="16"/>
        </w:rPr>
        <w:lastRenderedPageBreak/>
        <w:t xml:space="preserve">Tabela </w:t>
      </w:r>
      <w:r w:rsidR="00C07B90" w:rsidRPr="00461C39">
        <w:rPr>
          <w:rFonts w:cs="Tahoma"/>
          <w:sz w:val="16"/>
          <w:szCs w:val="16"/>
        </w:rPr>
        <w:t>25</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w:t>
      </w:r>
      <w:r w:rsidR="00C153F1" w:rsidRPr="00461C39">
        <w:rPr>
          <w:rFonts w:cs="Tahoma"/>
          <w:sz w:val="16"/>
          <w:szCs w:val="16"/>
        </w:rPr>
        <w:t>-</w:t>
      </w:r>
      <w:r w:rsidRPr="00461C39">
        <w:rPr>
          <w:rFonts w:cs="Tahoma"/>
          <w:sz w:val="16"/>
          <w:szCs w:val="16"/>
        </w:rPr>
        <w:t>kemijska preskušanja na vodovodnem sistemu Kovor-Naklo – monitoring.</w:t>
      </w:r>
    </w:p>
    <w:tbl>
      <w:tblPr>
        <w:tblW w:w="744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gridCol w:w="1985"/>
      </w:tblGrid>
      <w:tr w:rsidR="000549A5" w:rsidRPr="00461C39" w14:paraId="43699205" w14:textId="32C28952" w:rsidTr="00204802">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569009B3" w14:textId="77777777" w:rsidR="000549A5" w:rsidRPr="00461C39" w:rsidRDefault="000549A5" w:rsidP="00461C39">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6ED103C6" w14:textId="77777777" w:rsidR="000549A5" w:rsidRPr="00461C39" w:rsidRDefault="000549A5" w:rsidP="00461C39">
            <w:pPr>
              <w:numPr>
                <w:ilvl w:val="12"/>
                <w:numId w:val="0"/>
              </w:numPr>
              <w:jc w:val="center"/>
              <w:rPr>
                <w:rFonts w:cs="Tahoma"/>
                <w:b/>
              </w:rPr>
            </w:pPr>
            <w:r w:rsidRPr="00461C39">
              <w:rPr>
                <w:rFonts w:cs="Tahoma"/>
                <w:b/>
              </w:rPr>
              <w:t>ŠTEVILO ODVZETIH</w:t>
            </w:r>
          </w:p>
          <w:p w14:paraId="638AA469" w14:textId="77777777" w:rsidR="000549A5" w:rsidRPr="00461C39" w:rsidRDefault="000549A5" w:rsidP="00461C39">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58D2361F" w14:textId="77777777" w:rsidR="000549A5" w:rsidRPr="00461C39" w:rsidRDefault="000549A5" w:rsidP="00461C39">
            <w:pPr>
              <w:numPr>
                <w:ilvl w:val="12"/>
                <w:numId w:val="0"/>
              </w:numPr>
              <w:jc w:val="center"/>
              <w:rPr>
                <w:rFonts w:cs="Tahoma"/>
                <w:b/>
              </w:rPr>
            </w:pPr>
            <w:r w:rsidRPr="00461C39">
              <w:rPr>
                <w:rFonts w:cs="Tahoma"/>
                <w:b/>
              </w:rPr>
              <w:t>ŠTEVILO</w:t>
            </w:r>
          </w:p>
          <w:p w14:paraId="13732545" w14:textId="77777777" w:rsidR="000549A5" w:rsidRPr="00461C39" w:rsidRDefault="000549A5" w:rsidP="00461C39">
            <w:pPr>
              <w:numPr>
                <w:ilvl w:val="12"/>
                <w:numId w:val="0"/>
              </w:numPr>
              <w:jc w:val="center"/>
              <w:rPr>
                <w:rFonts w:cs="Tahoma"/>
                <w:b/>
              </w:rPr>
            </w:pPr>
            <w:r w:rsidRPr="00461C39">
              <w:rPr>
                <w:rFonts w:cs="Tahoma"/>
                <w:b/>
              </w:rPr>
              <w:t>NESKLADNIH VZORCEV</w:t>
            </w:r>
          </w:p>
        </w:tc>
        <w:tc>
          <w:tcPr>
            <w:tcW w:w="1985" w:type="dxa"/>
            <w:tcBorders>
              <w:top w:val="single" w:sz="12" w:space="0" w:color="auto"/>
              <w:bottom w:val="nil"/>
            </w:tcBorders>
            <w:shd w:val="clear" w:color="auto" w:fill="FBE4D5" w:themeFill="accent2" w:themeFillTint="33"/>
            <w:vAlign w:val="center"/>
          </w:tcPr>
          <w:p w14:paraId="6C1ADEBC" w14:textId="3DBF78BC" w:rsidR="000549A5" w:rsidRPr="00461C39" w:rsidRDefault="000549A5" w:rsidP="000549A5">
            <w:pPr>
              <w:numPr>
                <w:ilvl w:val="12"/>
                <w:numId w:val="0"/>
              </w:numPr>
              <w:jc w:val="center"/>
              <w:rPr>
                <w:rFonts w:cs="Tahoma"/>
                <w:b/>
              </w:rPr>
            </w:pPr>
            <w:r>
              <w:rPr>
                <w:rFonts w:cs="Tahoma"/>
                <w:b/>
              </w:rPr>
              <w:t>PR</w:t>
            </w:r>
            <w:r w:rsidR="004635BF">
              <w:rPr>
                <w:rFonts w:cs="Tahoma"/>
                <w:b/>
              </w:rPr>
              <w:t>E</w:t>
            </w:r>
            <w:r>
              <w:rPr>
                <w:rFonts w:cs="Tahoma"/>
                <w:b/>
              </w:rPr>
              <w:t>SEŽEN PARAMETER</w:t>
            </w:r>
          </w:p>
        </w:tc>
      </w:tr>
      <w:tr w:rsidR="000549A5" w:rsidRPr="00461C39" w14:paraId="1D837AE1" w14:textId="5DDFCB3B" w:rsidTr="00204802">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4413AE5F" w14:textId="1AF34093" w:rsidR="000549A5" w:rsidRPr="00461C39" w:rsidRDefault="000549A5" w:rsidP="000549A5">
            <w:pPr>
              <w:numPr>
                <w:ilvl w:val="12"/>
                <w:numId w:val="0"/>
              </w:numPr>
              <w:jc w:val="center"/>
              <w:rPr>
                <w:rFonts w:cs="Tahoma"/>
              </w:rPr>
            </w:pPr>
            <w:r w:rsidRPr="00461C39">
              <w:rPr>
                <w:rFonts w:cs="Tahoma"/>
              </w:rPr>
              <w:t>mikrobiološka</w:t>
            </w:r>
          </w:p>
        </w:tc>
        <w:tc>
          <w:tcPr>
            <w:tcW w:w="1559" w:type="dxa"/>
            <w:tcBorders>
              <w:top w:val="single" w:sz="12" w:space="0" w:color="auto"/>
            </w:tcBorders>
            <w:vAlign w:val="center"/>
          </w:tcPr>
          <w:p w14:paraId="42154336" w14:textId="1AC31010" w:rsidR="000549A5" w:rsidRPr="00461C39" w:rsidRDefault="000549A5" w:rsidP="000549A5">
            <w:pPr>
              <w:numPr>
                <w:ilvl w:val="12"/>
                <w:numId w:val="0"/>
              </w:numPr>
              <w:jc w:val="center"/>
              <w:rPr>
                <w:rFonts w:cs="Tahoma"/>
              </w:rPr>
            </w:pPr>
            <w:r w:rsidRPr="00461C39">
              <w:rPr>
                <w:rFonts w:cs="Tahoma"/>
              </w:rPr>
              <w:t>4</w:t>
            </w:r>
          </w:p>
        </w:tc>
        <w:tc>
          <w:tcPr>
            <w:tcW w:w="1985" w:type="dxa"/>
            <w:tcBorders>
              <w:top w:val="single" w:sz="12" w:space="0" w:color="auto"/>
            </w:tcBorders>
            <w:vAlign w:val="center"/>
          </w:tcPr>
          <w:p w14:paraId="44C03A25" w14:textId="48F6FFFE" w:rsidR="000549A5" w:rsidRPr="00461C39" w:rsidRDefault="000549A5" w:rsidP="000549A5">
            <w:pPr>
              <w:numPr>
                <w:ilvl w:val="12"/>
                <w:numId w:val="0"/>
              </w:numPr>
              <w:jc w:val="center"/>
              <w:rPr>
                <w:rFonts w:cs="Tahoma"/>
              </w:rPr>
            </w:pPr>
            <w:r>
              <w:rPr>
                <w:rFonts w:cs="Tahoma"/>
              </w:rPr>
              <w:t>1</w:t>
            </w:r>
          </w:p>
        </w:tc>
        <w:tc>
          <w:tcPr>
            <w:tcW w:w="1985" w:type="dxa"/>
            <w:tcBorders>
              <w:top w:val="single" w:sz="12" w:space="0" w:color="auto"/>
            </w:tcBorders>
            <w:vAlign w:val="center"/>
          </w:tcPr>
          <w:p w14:paraId="6D8476DD" w14:textId="0C81A76A" w:rsidR="000549A5" w:rsidRDefault="000549A5" w:rsidP="000549A5">
            <w:pPr>
              <w:numPr>
                <w:ilvl w:val="12"/>
                <w:numId w:val="0"/>
              </w:numPr>
              <w:jc w:val="center"/>
              <w:rPr>
                <w:rFonts w:cs="Tahoma"/>
              </w:rPr>
            </w:pPr>
            <w:r>
              <w:rPr>
                <w:rFonts w:cs="Tahoma"/>
              </w:rPr>
              <w:t>KB =</w:t>
            </w:r>
            <w:r w:rsidR="00D07392">
              <w:rPr>
                <w:rFonts w:cs="Tahoma"/>
              </w:rPr>
              <w:t xml:space="preserve"> </w:t>
            </w:r>
            <w:r w:rsidR="002E634D">
              <w:rPr>
                <w:rFonts w:cs="Tahoma"/>
              </w:rPr>
              <w:t>12</w:t>
            </w:r>
          </w:p>
        </w:tc>
      </w:tr>
      <w:tr w:rsidR="000549A5" w:rsidRPr="00524B56" w14:paraId="28CF0A31" w14:textId="0DD0F3B9" w:rsidTr="00204802">
        <w:trPr>
          <w:jc w:val="center"/>
        </w:trPr>
        <w:tc>
          <w:tcPr>
            <w:tcW w:w="1914" w:type="dxa"/>
            <w:tcBorders>
              <w:left w:val="single" w:sz="12" w:space="0" w:color="auto"/>
              <w:bottom w:val="single" w:sz="12" w:space="0" w:color="auto"/>
            </w:tcBorders>
            <w:shd w:val="clear" w:color="auto" w:fill="FBE4D5" w:themeFill="accent2" w:themeFillTint="33"/>
          </w:tcPr>
          <w:p w14:paraId="580DD09F" w14:textId="77777777" w:rsidR="000549A5" w:rsidRPr="00461C39" w:rsidRDefault="000549A5" w:rsidP="000549A5">
            <w:pPr>
              <w:numPr>
                <w:ilvl w:val="12"/>
                <w:numId w:val="0"/>
              </w:numPr>
              <w:jc w:val="center"/>
              <w:rPr>
                <w:rFonts w:cs="Tahoma"/>
              </w:rPr>
            </w:pPr>
            <w:r w:rsidRPr="00461C39">
              <w:rPr>
                <w:rFonts w:cs="Tahoma"/>
              </w:rPr>
              <w:t>fizikalno kemijska</w:t>
            </w:r>
          </w:p>
        </w:tc>
        <w:tc>
          <w:tcPr>
            <w:tcW w:w="1559" w:type="dxa"/>
            <w:tcBorders>
              <w:bottom w:val="single" w:sz="12" w:space="0" w:color="auto"/>
            </w:tcBorders>
            <w:vAlign w:val="center"/>
          </w:tcPr>
          <w:p w14:paraId="25093729" w14:textId="034DD534" w:rsidR="000549A5" w:rsidRPr="00461C39" w:rsidRDefault="000549A5" w:rsidP="000549A5">
            <w:pPr>
              <w:numPr>
                <w:ilvl w:val="12"/>
                <w:numId w:val="0"/>
              </w:numPr>
              <w:jc w:val="center"/>
              <w:rPr>
                <w:rFonts w:cs="Tahoma"/>
              </w:rPr>
            </w:pPr>
            <w:r w:rsidRPr="00461C39">
              <w:rPr>
                <w:rFonts w:cs="Tahoma"/>
              </w:rPr>
              <w:t>4</w:t>
            </w:r>
          </w:p>
        </w:tc>
        <w:tc>
          <w:tcPr>
            <w:tcW w:w="1985" w:type="dxa"/>
            <w:tcBorders>
              <w:bottom w:val="single" w:sz="12" w:space="0" w:color="auto"/>
            </w:tcBorders>
            <w:vAlign w:val="center"/>
          </w:tcPr>
          <w:p w14:paraId="6D95D9BD" w14:textId="77777777" w:rsidR="000549A5" w:rsidRPr="00461C39" w:rsidRDefault="000549A5" w:rsidP="000549A5">
            <w:pPr>
              <w:numPr>
                <w:ilvl w:val="12"/>
                <w:numId w:val="0"/>
              </w:numPr>
              <w:jc w:val="center"/>
              <w:rPr>
                <w:rFonts w:cs="Tahoma"/>
              </w:rPr>
            </w:pPr>
            <w:r w:rsidRPr="00461C39">
              <w:rPr>
                <w:rFonts w:cs="Tahoma"/>
              </w:rPr>
              <w:t>0</w:t>
            </w:r>
          </w:p>
        </w:tc>
        <w:tc>
          <w:tcPr>
            <w:tcW w:w="1985" w:type="dxa"/>
            <w:tcBorders>
              <w:bottom w:val="single" w:sz="12" w:space="0" w:color="auto"/>
            </w:tcBorders>
            <w:vAlign w:val="center"/>
          </w:tcPr>
          <w:p w14:paraId="2422C85D" w14:textId="5D35FA2A" w:rsidR="000549A5" w:rsidRPr="00461C39" w:rsidRDefault="000549A5" w:rsidP="000549A5">
            <w:pPr>
              <w:numPr>
                <w:ilvl w:val="12"/>
                <w:numId w:val="0"/>
              </w:numPr>
              <w:jc w:val="center"/>
              <w:rPr>
                <w:rFonts w:cs="Tahoma"/>
              </w:rPr>
            </w:pPr>
            <w:r>
              <w:rPr>
                <w:rFonts w:cs="Tahoma"/>
              </w:rPr>
              <w:t>/</w:t>
            </w:r>
          </w:p>
        </w:tc>
      </w:tr>
    </w:tbl>
    <w:p w14:paraId="776EDBED" w14:textId="77777777" w:rsidR="00310008" w:rsidRPr="000549A5" w:rsidRDefault="00310008" w:rsidP="00310008">
      <w:pPr>
        <w:ind w:left="720"/>
        <w:rPr>
          <w:i/>
          <w:iCs/>
        </w:rPr>
      </w:pPr>
      <w:r w:rsidRPr="000549A5">
        <w:rPr>
          <w:i/>
          <w:iCs/>
        </w:rPr>
        <w:t>KB = koliformne bakterije (kot število v 100 ml vzorca)</w:t>
      </w:r>
    </w:p>
    <w:p w14:paraId="29C6CE3F" w14:textId="56AD346B" w:rsidR="00CB53A5" w:rsidRPr="00524B56" w:rsidRDefault="00CB53A5" w:rsidP="00345CC4">
      <w:pPr>
        <w:numPr>
          <w:ilvl w:val="12"/>
          <w:numId w:val="0"/>
        </w:numPr>
        <w:rPr>
          <w:rFonts w:cs="Tahoma"/>
          <w:highlight w:val="yellow"/>
        </w:rPr>
      </w:pPr>
    </w:p>
    <w:p w14:paraId="4383370C" w14:textId="33766043" w:rsidR="007C0C60" w:rsidRDefault="00486139" w:rsidP="00345CC4">
      <w:pPr>
        <w:numPr>
          <w:ilvl w:val="12"/>
          <w:numId w:val="0"/>
        </w:numPr>
        <w:rPr>
          <w:rFonts w:cs="Tahoma"/>
        </w:rPr>
      </w:pPr>
      <w:r w:rsidRPr="003256F1">
        <w:rPr>
          <w:rFonts w:cs="Tahoma"/>
        </w:rPr>
        <w:t xml:space="preserve">V okviru državnega monitoringa </w:t>
      </w:r>
      <w:r w:rsidR="00171054">
        <w:rPr>
          <w:rFonts w:cs="Tahoma"/>
        </w:rPr>
        <w:t>so bili odvzeti štirje vzorci pitne vode, od tega en vzorec ni bil skladen</w:t>
      </w:r>
      <w:r w:rsidRPr="003256F1">
        <w:rPr>
          <w:rFonts w:cs="Tahoma"/>
        </w:rPr>
        <w:t xml:space="preserve">. </w:t>
      </w:r>
      <w:r w:rsidR="00171054">
        <w:rPr>
          <w:rFonts w:cs="Tahoma"/>
        </w:rPr>
        <w:t>Vzorec je bil odvzet na pipi uporabnika v mesecu avgustu, p</w:t>
      </w:r>
      <w:r w:rsidRPr="003256F1">
        <w:rPr>
          <w:rFonts w:cs="Tahoma"/>
        </w:rPr>
        <w:t>risotne</w:t>
      </w:r>
      <w:r w:rsidRPr="003E4112">
        <w:rPr>
          <w:rFonts w:cs="Tahoma"/>
        </w:rPr>
        <w:t xml:space="preserve"> so bile le koliformne bakterije</w:t>
      </w:r>
      <w:r>
        <w:rPr>
          <w:rFonts w:cs="Tahoma"/>
        </w:rPr>
        <w:t xml:space="preserve">. </w:t>
      </w:r>
      <w:r w:rsidR="00171054">
        <w:rPr>
          <w:rFonts w:cs="Tahoma"/>
        </w:rPr>
        <w:t>Skladnost pitne vode smo dosegli z dezinfekcijo vodovodnega sistema.</w:t>
      </w:r>
    </w:p>
    <w:p w14:paraId="0FD85648" w14:textId="77777777" w:rsidR="002E634D" w:rsidRDefault="002E634D" w:rsidP="00345CC4">
      <w:pPr>
        <w:numPr>
          <w:ilvl w:val="12"/>
          <w:numId w:val="0"/>
        </w:numPr>
        <w:rPr>
          <w:rFonts w:cs="Tahoma"/>
        </w:rPr>
      </w:pPr>
    </w:p>
    <w:p w14:paraId="5BAE2B25" w14:textId="77777777" w:rsidR="00171054" w:rsidRDefault="00171054" w:rsidP="00171054">
      <w:pPr>
        <w:jc w:val="left"/>
        <w:rPr>
          <w:rFonts w:cs="Tahoma"/>
        </w:rPr>
      </w:pPr>
    </w:p>
    <w:p w14:paraId="55F9FFD7" w14:textId="77777777" w:rsidR="00CE67DE" w:rsidRDefault="00CE67DE" w:rsidP="00345CC4">
      <w:pPr>
        <w:numPr>
          <w:ilvl w:val="12"/>
          <w:numId w:val="0"/>
        </w:numPr>
        <w:rPr>
          <w:rFonts w:cs="Tahoma"/>
        </w:rPr>
      </w:pPr>
    </w:p>
    <w:p w14:paraId="57143859" w14:textId="77777777" w:rsidR="00171054" w:rsidRDefault="00171054">
      <w:pPr>
        <w:jc w:val="left"/>
        <w:rPr>
          <w:rFonts w:ascii="Arial" w:hAnsi="Arial"/>
          <w:b/>
          <w:kern w:val="28"/>
          <w:sz w:val="24"/>
        </w:rPr>
      </w:pPr>
      <w:bookmarkStart w:id="150" w:name="_Toc316904023"/>
      <w:r>
        <w:br w:type="page"/>
      </w:r>
    </w:p>
    <w:p w14:paraId="0C8B9D20" w14:textId="43BA246D" w:rsidR="00345CC4" w:rsidRPr="007C0C60" w:rsidRDefault="006B3207" w:rsidP="007C0C60">
      <w:pPr>
        <w:pStyle w:val="Naslov1"/>
      </w:pPr>
      <w:r>
        <w:lastRenderedPageBreak/>
        <w:t xml:space="preserve"> </w:t>
      </w:r>
      <w:bookmarkStart w:id="151" w:name="_Toc156384444"/>
      <w:bookmarkStart w:id="152" w:name="_Toc188605880"/>
      <w:r w:rsidR="00345CC4" w:rsidRPr="006B3207">
        <w:t>VODOVODNI SISTEM BAŠELJ-LAŠKO</w:t>
      </w:r>
      <w:bookmarkEnd w:id="150"/>
      <w:bookmarkEnd w:id="151"/>
      <w:bookmarkEnd w:id="152"/>
    </w:p>
    <w:p w14:paraId="059BA0C2" w14:textId="6F56FBD3" w:rsidR="00524B56" w:rsidRDefault="00524B56" w:rsidP="004B039D">
      <w:pPr>
        <w:pStyle w:val="Telobesedila-zamik"/>
        <w:rPr>
          <w:rFonts w:cs="Tahoma"/>
          <w:sz w:val="20"/>
        </w:rPr>
      </w:pPr>
      <w:r w:rsidRPr="00CD23F3">
        <w:rPr>
          <w:rFonts w:cs="Tahoma"/>
          <w:sz w:val="20"/>
        </w:rPr>
        <w:t xml:space="preserve">V vodovodni sistem </w:t>
      </w:r>
      <w:r>
        <w:rPr>
          <w:rFonts w:cs="Tahoma"/>
          <w:sz w:val="20"/>
        </w:rPr>
        <w:t xml:space="preserve">Bašelj-Laško </w:t>
      </w:r>
      <w:r w:rsidRPr="00CD23F3">
        <w:rPr>
          <w:rFonts w:cs="Tahoma"/>
          <w:sz w:val="20"/>
        </w:rPr>
        <w:t xml:space="preserve">smo </w:t>
      </w:r>
      <w:r>
        <w:rPr>
          <w:rFonts w:cs="Tahoma"/>
          <w:sz w:val="20"/>
        </w:rPr>
        <w:t>v letu 202</w:t>
      </w:r>
      <w:r w:rsidR="002E634D">
        <w:rPr>
          <w:rFonts w:cs="Tahoma"/>
          <w:sz w:val="20"/>
        </w:rPr>
        <w:t>4</w:t>
      </w:r>
      <w:r>
        <w:rPr>
          <w:rFonts w:cs="Tahoma"/>
          <w:sz w:val="20"/>
        </w:rPr>
        <w:t xml:space="preserve"> </w:t>
      </w:r>
      <w:r w:rsidRPr="000F7B57">
        <w:rPr>
          <w:rFonts w:cs="Tahoma"/>
          <w:sz w:val="20"/>
        </w:rPr>
        <w:t xml:space="preserve">distribuirali </w:t>
      </w:r>
      <w:r w:rsidR="00D06B41">
        <w:rPr>
          <w:rFonts w:cs="Tahoma"/>
          <w:sz w:val="20"/>
        </w:rPr>
        <w:t>1.</w:t>
      </w:r>
      <w:r w:rsidR="00D06B41" w:rsidRPr="00D06B41">
        <w:rPr>
          <w:rFonts w:cs="Tahoma"/>
          <w:sz w:val="20"/>
        </w:rPr>
        <w:t>969</w:t>
      </w:r>
      <w:r w:rsidRPr="00D06B41">
        <w:rPr>
          <w:rFonts w:cs="Tahoma"/>
          <w:sz w:val="20"/>
        </w:rPr>
        <w:t xml:space="preserve"> m</w:t>
      </w:r>
      <w:r w:rsidRPr="00D06B41">
        <w:rPr>
          <w:rFonts w:cs="Tahoma"/>
          <w:sz w:val="20"/>
          <w:vertAlign w:val="superscript"/>
        </w:rPr>
        <w:t>3</w:t>
      </w:r>
      <w:r w:rsidRPr="00D06B41">
        <w:rPr>
          <w:rFonts w:cs="Tahoma"/>
          <w:sz w:val="20"/>
        </w:rPr>
        <w:t xml:space="preserve"> pitne</w:t>
      </w:r>
      <w:r w:rsidRPr="00CD23F3">
        <w:rPr>
          <w:rFonts w:cs="Tahoma"/>
          <w:sz w:val="20"/>
        </w:rPr>
        <w:t xml:space="preserve"> vode.</w:t>
      </w:r>
    </w:p>
    <w:p w14:paraId="595F8E23" w14:textId="77777777" w:rsidR="00524B56" w:rsidRDefault="00524B56" w:rsidP="004B039D">
      <w:pPr>
        <w:pStyle w:val="Telobesedila-zamik"/>
        <w:rPr>
          <w:rFonts w:cs="Tahoma"/>
          <w:sz w:val="20"/>
        </w:rPr>
      </w:pPr>
    </w:p>
    <w:p w14:paraId="03F4C7F4" w14:textId="2D239B26" w:rsidR="00524B56" w:rsidRDefault="00524B56" w:rsidP="004B039D">
      <w:pPr>
        <w:pStyle w:val="Telobesedila-zamik"/>
        <w:rPr>
          <w:rFonts w:cs="Tahoma"/>
          <w:sz w:val="20"/>
        </w:rPr>
      </w:pPr>
      <w:r w:rsidRPr="00524B56">
        <w:rPr>
          <w:rFonts w:cs="Tahoma"/>
          <w:sz w:val="20"/>
        </w:rPr>
        <w:t>Vodovarstvena območja za zaščito vodnega vira niso sprejeta, pripravljene so strokovne podlage.</w:t>
      </w:r>
    </w:p>
    <w:p w14:paraId="6630BFCA" w14:textId="77777777" w:rsidR="00524B56" w:rsidRDefault="00524B56" w:rsidP="004B039D">
      <w:pPr>
        <w:pStyle w:val="Telobesedila-zamik"/>
        <w:rPr>
          <w:rFonts w:cs="Tahoma"/>
          <w:sz w:val="20"/>
        </w:rPr>
      </w:pPr>
    </w:p>
    <w:p w14:paraId="7C7CDDEF" w14:textId="0F941AF4" w:rsidR="004B039D" w:rsidRDefault="00BF3F83" w:rsidP="004B039D">
      <w:pPr>
        <w:pStyle w:val="Telobesedila-zamik"/>
        <w:rPr>
          <w:rFonts w:cs="Tahoma"/>
          <w:sz w:val="20"/>
        </w:rPr>
      </w:pPr>
      <w:r>
        <w:rPr>
          <w:rFonts w:cs="Tahoma"/>
          <w:sz w:val="20"/>
        </w:rPr>
        <w:t>Vodovodni sistem Bašelj</w:t>
      </w:r>
      <w:r w:rsidR="004B039D" w:rsidRPr="00CD23F3">
        <w:rPr>
          <w:rFonts w:cs="Tahoma"/>
          <w:sz w:val="20"/>
        </w:rPr>
        <w:t xml:space="preserve">-Laško s pitno vodo </w:t>
      </w:r>
      <w:r w:rsidR="004B039D" w:rsidRPr="00572283">
        <w:rPr>
          <w:rFonts w:cs="Tahoma"/>
          <w:sz w:val="20"/>
        </w:rPr>
        <w:t xml:space="preserve">oskrbuje </w:t>
      </w:r>
      <w:r w:rsidR="002A5F66">
        <w:rPr>
          <w:rFonts w:cs="Tahoma"/>
          <w:sz w:val="20"/>
        </w:rPr>
        <w:t>40</w:t>
      </w:r>
      <w:r w:rsidR="004B039D" w:rsidRPr="00572283">
        <w:rPr>
          <w:rFonts w:cs="Tahoma"/>
          <w:sz w:val="20"/>
        </w:rPr>
        <w:t xml:space="preserve"> prebivalcev</w:t>
      </w:r>
      <w:r w:rsidR="004B039D" w:rsidRPr="00CD23F3">
        <w:rPr>
          <w:rFonts w:cs="Tahoma"/>
          <w:sz w:val="20"/>
        </w:rPr>
        <w:t xml:space="preserve"> v naselju Bašel</w:t>
      </w:r>
      <w:r w:rsidR="002A5F66">
        <w:rPr>
          <w:rFonts w:cs="Tahoma"/>
          <w:sz w:val="20"/>
        </w:rPr>
        <w:t>j</w:t>
      </w:r>
      <w:r w:rsidR="004B039D" w:rsidRPr="00CD23F3">
        <w:rPr>
          <w:rFonts w:cs="Tahoma"/>
          <w:sz w:val="20"/>
        </w:rPr>
        <w:t xml:space="preserve">. </w:t>
      </w:r>
      <w:r w:rsidR="00F53647">
        <w:rPr>
          <w:rFonts w:cs="Tahoma"/>
          <w:sz w:val="20"/>
        </w:rPr>
        <w:t xml:space="preserve"> </w:t>
      </w:r>
      <w:r w:rsidR="004B039D" w:rsidRPr="00CD23F3">
        <w:rPr>
          <w:rFonts w:cs="Tahoma"/>
          <w:sz w:val="20"/>
        </w:rPr>
        <w:t>Vir pitne vode je vrtina Bašelj–Laško</w:t>
      </w:r>
      <w:r w:rsidR="002E634D">
        <w:rPr>
          <w:rFonts w:cs="Tahoma"/>
          <w:sz w:val="20"/>
        </w:rPr>
        <w:t>, ki se pred distribucijo dezinficira z UV svetlobo.</w:t>
      </w:r>
      <w:r w:rsidR="004B039D" w:rsidRPr="00CD23F3">
        <w:rPr>
          <w:rFonts w:cs="Tahoma"/>
          <w:sz w:val="20"/>
        </w:rPr>
        <w:t xml:space="preserve"> </w:t>
      </w:r>
    </w:p>
    <w:p w14:paraId="0DDCE702" w14:textId="194DD27E" w:rsidR="00B93B60" w:rsidRPr="007C0C60" w:rsidRDefault="007C0C60" w:rsidP="00A71DF4">
      <w:pPr>
        <w:pStyle w:val="Naslov2"/>
      </w:pPr>
      <w:bookmarkStart w:id="153" w:name="_Toc156384445"/>
      <w:bookmarkStart w:id="154" w:name="_Toc188605881"/>
      <w:r>
        <w:t>Notranji nadzor</w:t>
      </w:r>
      <w:bookmarkEnd w:id="153"/>
      <w:bookmarkEnd w:id="154"/>
    </w:p>
    <w:p w14:paraId="5D5B044C" w14:textId="1D8D264A" w:rsidR="00345CC4" w:rsidRPr="007C0C60" w:rsidRDefault="009A6388" w:rsidP="007C0C60">
      <w:pPr>
        <w:pStyle w:val="Telobesedila-zamik"/>
        <w:rPr>
          <w:rFonts w:cs="Tahoma"/>
          <w:sz w:val="20"/>
        </w:rPr>
      </w:pPr>
      <w:r w:rsidRPr="009A6388">
        <w:rPr>
          <w:rFonts w:cs="Tahoma"/>
          <w:sz w:val="20"/>
        </w:rPr>
        <w:t>Vzorčenje in analizo pitne vode za potrebe notranjega nadzora je izvajal NLZOH</w:t>
      </w:r>
      <w:r w:rsidR="00B93B60">
        <w:rPr>
          <w:rFonts w:cs="Tahoma"/>
          <w:sz w:val="20"/>
        </w:rPr>
        <w:t>.</w:t>
      </w:r>
      <w:r w:rsidR="00C92801" w:rsidRPr="00C92801">
        <w:t xml:space="preserve"> </w:t>
      </w:r>
      <w:r w:rsidR="00C92801" w:rsidRPr="00C92801">
        <w:rPr>
          <w:rFonts w:cs="Tahoma"/>
          <w:sz w:val="20"/>
        </w:rPr>
        <w:t>V okviru mikrobioloških preiskav smo preverjali prisotnost fekalnih in indikatorskih bakterij, v okviru fizikalno-kemijskih preiskav pa smo</w:t>
      </w:r>
      <w:r w:rsidR="00165D1E">
        <w:rPr>
          <w:rFonts w:cs="Tahoma"/>
          <w:sz w:val="20"/>
        </w:rPr>
        <w:t xml:space="preserve"> v pitni vodi</w:t>
      </w:r>
      <w:r w:rsidR="00C92801" w:rsidRPr="00C92801">
        <w:rPr>
          <w:rFonts w:cs="Tahoma"/>
          <w:sz w:val="20"/>
        </w:rPr>
        <w:t xml:space="preserve"> spremljali osnovne fizikalne lastnosti </w:t>
      </w:r>
      <w:r w:rsidR="00165D1E">
        <w:rPr>
          <w:rFonts w:cs="Tahoma"/>
          <w:sz w:val="20"/>
        </w:rPr>
        <w:t xml:space="preserve">in </w:t>
      </w:r>
      <w:r w:rsidR="00165D1E" w:rsidRPr="00C92801">
        <w:rPr>
          <w:rFonts w:cs="Tahoma"/>
          <w:sz w:val="20"/>
        </w:rPr>
        <w:t>opravili obsežno preskušanje kemijskih snovi.</w:t>
      </w:r>
    </w:p>
    <w:p w14:paraId="4365D91E" w14:textId="77777777" w:rsidR="00833653" w:rsidRDefault="00833653" w:rsidP="00F53647">
      <w:pPr>
        <w:jc w:val="center"/>
        <w:rPr>
          <w:rFonts w:cs="Tahoma"/>
        </w:rPr>
      </w:pPr>
    </w:p>
    <w:p w14:paraId="3547354E" w14:textId="7B010103" w:rsidR="00717EFA" w:rsidRPr="00370C5D" w:rsidRDefault="00717EFA" w:rsidP="00F53647">
      <w:pPr>
        <w:numPr>
          <w:ilvl w:val="12"/>
          <w:numId w:val="0"/>
        </w:numPr>
        <w:jc w:val="center"/>
        <w:rPr>
          <w:rFonts w:cs="Tahoma"/>
          <w:sz w:val="16"/>
          <w:szCs w:val="16"/>
        </w:rPr>
      </w:pPr>
      <w:r w:rsidRPr="00370C5D">
        <w:rPr>
          <w:rFonts w:cs="Tahoma"/>
          <w:sz w:val="16"/>
          <w:szCs w:val="16"/>
        </w:rPr>
        <w:t xml:space="preserve">Tabela </w:t>
      </w:r>
      <w:r w:rsidR="00C07B90">
        <w:rPr>
          <w:rFonts w:cs="Tahoma"/>
          <w:sz w:val="16"/>
          <w:szCs w:val="16"/>
        </w:rPr>
        <w:t>26</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 fizikalno</w:t>
      </w:r>
      <w:r w:rsidR="004B039D" w:rsidRPr="00370C5D">
        <w:rPr>
          <w:rFonts w:cs="Tahoma"/>
          <w:sz w:val="16"/>
          <w:szCs w:val="16"/>
        </w:rPr>
        <w:t>-</w:t>
      </w:r>
      <w:r w:rsidRPr="00370C5D">
        <w:rPr>
          <w:rFonts w:cs="Tahoma"/>
          <w:sz w:val="16"/>
          <w:szCs w:val="16"/>
        </w:rPr>
        <w:t>kemijska preskušanja na vodovodnem sistemu Bašelj-Laško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717EFA" w:rsidRPr="00F50D8F" w14:paraId="2350DF4E" w14:textId="77777777" w:rsidTr="009651B8">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07D4D046" w14:textId="77777777" w:rsidR="00717EFA" w:rsidRPr="00F50D8F" w:rsidRDefault="00717EFA" w:rsidP="00E44611">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0A46C63B" w14:textId="77777777" w:rsidR="00717EFA" w:rsidRPr="00F50D8F" w:rsidRDefault="00717EFA" w:rsidP="00E44611">
            <w:pPr>
              <w:numPr>
                <w:ilvl w:val="12"/>
                <w:numId w:val="0"/>
              </w:numPr>
              <w:jc w:val="center"/>
              <w:rPr>
                <w:rFonts w:cs="Tahoma"/>
                <w:b/>
              </w:rPr>
            </w:pPr>
            <w:r w:rsidRPr="00F50D8F">
              <w:rPr>
                <w:rFonts w:cs="Tahoma"/>
                <w:b/>
              </w:rPr>
              <w:t>ŠTEVILO ODVZETIH</w:t>
            </w:r>
          </w:p>
          <w:p w14:paraId="582F6CC5" w14:textId="77777777" w:rsidR="00717EFA" w:rsidRPr="00F50D8F" w:rsidRDefault="00717EFA" w:rsidP="00E44611">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2E6CA945" w14:textId="77777777" w:rsidR="00717EFA" w:rsidRPr="00F50D8F" w:rsidRDefault="00717EFA" w:rsidP="00E44611">
            <w:pPr>
              <w:numPr>
                <w:ilvl w:val="12"/>
                <w:numId w:val="0"/>
              </w:numPr>
              <w:jc w:val="center"/>
              <w:rPr>
                <w:rFonts w:cs="Tahoma"/>
                <w:b/>
              </w:rPr>
            </w:pPr>
            <w:r w:rsidRPr="00F50D8F">
              <w:rPr>
                <w:rFonts w:cs="Tahoma"/>
                <w:b/>
              </w:rPr>
              <w:t>ŠTEVILO</w:t>
            </w:r>
          </w:p>
          <w:p w14:paraId="19A67E88" w14:textId="77777777" w:rsidR="00717EFA" w:rsidRPr="00F50D8F" w:rsidRDefault="008D48F7" w:rsidP="00E44611">
            <w:pPr>
              <w:numPr>
                <w:ilvl w:val="12"/>
                <w:numId w:val="0"/>
              </w:numPr>
              <w:jc w:val="center"/>
              <w:rPr>
                <w:rFonts w:cs="Tahoma"/>
                <w:b/>
              </w:rPr>
            </w:pPr>
            <w:r>
              <w:rPr>
                <w:rFonts w:cs="Tahoma"/>
                <w:b/>
              </w:rPr>
              <w:t>NESKLADNIH</w:t>
            </w:r>
            <w:r w:rsidR="00717EFA" w:rsidRPr="00F50D8F">
              <w:rPr>
                <w:rFonts w:cs="Tahoma"/>
                <w:b/>
              </w:rPr>
              <w:t xml:space="preserve"> VZORCEV</w:t>
            </w:r>
          </w:p>
        </w:tc>
      </w:tr>
      <w:tr w:rsidR="00717EFA" w:rsidRPr="00F50D8F" w14:paraId="01B991FB" w14:textId="77777777" w:rsidTr="009651B8">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70937A24" w14:textId="77777777" w:rsidR="00717EFA" w:rsidRPr="00F50D8F" w:rsidRDefault="00717EFA" w:rsidP="00E44611">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64C1A9DE" w14:textId="5DB0B3DB" w:rsidR="00717EFA" w:rsidRPr="00F50D8F" w:rsidRDefault="00165D1E" w:rsidP="00E44611">
            <w:pPr>
              <w:numPr>
                <w:ilvl w:val="12"/>
                <w:numId w:val="0"/>
              </w:numPr>
              <w:jc w:val="center"/>
              <w:rPr>
                <w:rFonts w:cs="Tahoma"/>
              </w:rPr>
            </w:pPr>
            <w:r>
              <w:rPr>
                <w:rFonts w:cs="Tahoma"/>
              </w:rPr>
              <w:t>3</w:t>
            </w:r>
          </w:p>
        </w:tc>
        <w:tc>
          <w:tcPr>
            <w:tcW w:w="1985" w:type="dxa"/>
            <w:tcBorders>
              <w:top w:val="single" w:sz="12" w:space="0" w:color="auto"/>
            </w:tcBorders>
            <w:vAlign w:val="center"/>
          </w:tcPr>
          <w:p w14:paraId="749E8DF9" w14:textId="597EBF31" w:rsidR="00717EFA" w:rsidRPr="00F50D8F" w:rsidRDefault="00B61F57" w:rsidP="00E44611">
            <w:pPr>
              <w:numPr>
                <w:ilvl w:val="12"/>
                <w:numId w:val="0"/>
              </w:numPr>
              <w:jc w:val="center"/>
              <w:rPr>
                <w:rFonts w:cs="Tahoma"/>
              </w:rPr>
            </w:pPr>
            <w:r>
              <w:rPr>
                <w:rFonts w:cs="Tahoma"/>
              </w:rPr>
              <w:t>0</w:t>
            </w:r>
          </w:p>
        </w:tc>
      </w:tr>
      <w:tr w:rsidR="00717EFA" w:rsidRPr="00F50D8F" w14:paraId="7A992B54" w14:textId="77777777" w:rsidTr="009651B8">
        <w:trPr>
          <w:jc w:val="center"/>
        </w:trPr>
        <w:tc>
          <w:tcPr>
            <w:tcW w:w="1914" w:type="dxa"/>
            <w:tcBorders>
              <w:left w:val="single" w:sz="12" w:space="0" w:color="auto"/>
              <w:bottom w:val="single" w:sz="12" w:space="0" w:color="auto"/>
            </w:tcBorders>
            <w:shd w:val="clear" w:color="auto" w:fill="FFF2CC" w:themeFill="accent4" w:themeFillTint="33"/>
          </w:tcPr>
          <w:p w14:paraId="4721FBDC" w14:textId="77777777" w:rsidR="00717EFA" w:rsidRPr="00F50D8F" w:rsidRDefault="00717EFA" w:rsidP="00E44611">
            <w:pPr>
              <w:numPr>
                <w:ilvl w:val="12"/>
                <w:numId w:val="0"/>
              </w:numPr>
              <w:rPr>
                <w:rFonts w:cs="Tahoma"/>
              </w:rPr>
            </w:pPr>
            <w:r w:rsidRPr="00F50D8F">
              <w:rPr>
                <w:rFonts w:cs="Tahoma"/>
              </w:rPr>
              <w:t>fizikalno kemijska</w:t>
            </w:r>
          </w:p>
        </w:tc>
        <w:tc>
          <w:tcPr>
            <w:tcW w:w="1559" w:type="dxa"/>
            <w:tcBorders>
              <w:bottom w:val="single" w:sz="12" w:space="0" w:color="auto"/>
            </w:tcBorders>
            <w:vAlign w:val="center"/>
          </w:tcPr>
          <w:p w14:paraId="7DC8112B" w14:textId="3FA08E4E" w:rsidR="00717EFA" w:rsidRPr="00F50D8F" w:rsidRDefault="00A27C9C" w:rsidP="00E44611">
            <w:pPr>
              <w:numPr>
                <w:ilvl w:val="12"/>
                <w:numId w:val="0"/>
              </w:numPr>
              <w:jc w:val="center"/>
              <w:rPr>
                <w:rFonts w:cs="Tahoma"/>
              </w:rPr>
            </w:pPr>
            <w:r>
              <w:rPr>
                <w:rFonts w:cs="Tahoma"/>
              </w:rPr>
              <w:t>1</w:t>
            </w:r>
          </w:p>
        </w:tc>
        <w:tc>
          <w:tcPr>
            <w:tcW w:w="1985" w:type="dxa"/>
            <w:tcBorders>
              <w:bottom w:val="single" w:sz="12" w:space="0" w:color="auto"/>
            </w:tcBorders>
            <w:vAlign w:val="center"/>
          </w:tcPr>
          <w:p w14:paraId="7F47A530" w14:textId="77777777" w:rsidR="00717EFA" w:rsidRPr="00F50D8F" w:rsidRDefault="00717EFA" w:rsidP="00E44611">
            <w:pPr>
              <w:numPr>
                <w:ilvl w:val="12"/>
                <w:numId w:val="0"/>
              </w:numPr>
              <w:jc w:val="center"/>
              <w:rPr>
                <w:rFonts w:cs="Tahoma"/>
              </w:rPr>
            </w:pPr>
            <w:r w:rsidRPr="00F50D8F">
              <w:rPr>
                <w:rFonts w:cs="Tahoma"/>
              </w:rPr>
              <w:t>0</w:t>
            </w:r>
          </w:p>
        </w:tc>
      </w:tr>
    </w:tbl>
    <w:p w14:paraId="61203052" w14:textId="77777777" w:rsidR="00717EFA" w:rsidRDefault="00717EFA" w:rsidP="00833653">
      <w:pPr>
        <w:rPr>
          <w:rFonts w:cs="Tahoma"/>
        </w:rPr>
      </w:pPr>
    </w:p>
    <w:p w14:paraId="57C3AE92" w14:textId="4210FFC0" w:rsidR="00F53647" w:rsidRDefault="00F53647" w:rsidP="00717EFA">
      <w:pPr>
        <w:pStyle w:val="Telobesedila"/>
        <w:numPr>
          <w:ilvl w:val="0"/>
          <w:numId w:val="0"/>
        </w:numPr>
        <w:rPr>
          <w:rFonts w:cs="Tahoma"/>
          <w:sz w:val="20"/>
        </w:rPr>
      </w:pPr>
      <w:bookmarkStart w:id="155" w:name="_Hlk156199879"/>
      <w:r w:rsidRPr="00F53647">
        <w:rPr>
          <w:rFonts w:cs="Tahoma"/>
          <w:sz w:val="20"/>
        </w:rPr>
        <w:t>Glede na obseg opravljenih preskušanj, so bili vsi odvzeti vzorci v letu 202</w:t>
      </w:r>
      <w:r w:rsidR="00165D1E">
        <w:rPr>
          <w:rFonts w:cs="Tahoma"/>
          <w:sz w:val="20"/>
        </w:rPr>
        <w:t>4</w:t>
      </w:r>
      <w:r w:rsidRPr="00F53647">
        <w:rPr>
          <w:rFonts w:cs="Tahoma"/>
          <w:sz w:val="20"/>
        </w:rPr>
        <w:t>, skladni z zakonodajo</w:t>
      </w:r>
      <w:r>
        <w:rPr>
          <w:rFonts w:cs="Tahoma"/>
          <w:sz w:val="20"/>
        </w:rPr>
        <w:t>.</w:t>
      </w:r>
    </w:p>
    <w:p w14:paraId="04050FFC" w14:textId="77777777" w:rsidR="007C0C60" w:rsidRDefault="007C0C60" w:rsidP="00717EFA">
      <w:pPr>
        <w:pStyle w:val="Telobesedila"/>
        <w:numPr>
          <w:ilvl w:val="0"/>
          <w:numId w:val="0"/>
        </w:numPr>
        <w:rPr>
          <w:rFonts w:cs="Tahoma"/>
          <w:sz w:val="20"/>
        </w:rPr>
      </w:pPr>
    </w:p>
    <w:p w14:paraId="54547B55" w14:textId="234BF606" w:rsidR="007C0C60" w:rsidRDefault="007C0C60" w:rsidP="00A71DF4">
      <w:pPr>
        <w:pStyle w:val="Naslov2"/>
      </w:pPr>
      <w:bookmarkStart w:id="156" w:name="_Toc156384446"/>
      <w:bookmarkStart w:id="157" w:name="_Toc188605882"/>
      <w:r>
        <w:t>Državni monitoring</w:t>
      </w:r>
      <w:bookmarkEnd w:id="156"/>
      <w:bookmarkEnd w:id="157"/>
    </w:p>
    <w:bookmarkEnd w:id="155"/>
    <w:p w14:paraId="5161EF52" w14:textId="77777777" w:rsidR="00F53647" w:rsidRDefault="00F53647" w:rsidP="00717EFA">
      <w:pPr>
        <w:pStyle w:val="Telobesedila"/>
        <w:numPr>
          <w:ilvl w:val="0"/>
          <w:numId w:val="0"/>
        </w:numPr>
        <w:rPr>
          <w:rFonts w:cs="Tahoma"/>
          <w:sz w:val="20"/>
        </w:rPr>
      </w:pPr>
    </w:p>
    <w:p w14:paraId="65FAFB23" w14:textId="4B3ECCB0" w:rsidR="00B93B60" w:rsidRDefault="007C0C60" w:rsidP="00204802">
      <w:pPr>
        <w:pStyle w:val="Telobesedila"/>
        <w:shd w:val="clear" w:color="auto" w:fill="FBE4D5" w:themeFill="accent2" w:themeFillTint="33"/>
        <w:rPr>
          <w:rFonts w:cs="Tahoma"/>
          <w:sz w:val="20"/>
        </w:rPr>
      </w:pPr>
      <w:r>
        <w:rPr>
          <w:rFonts w:cs="Tahoma"/>
          <w:sz w:val="20"/>
        </w:rPr>
        <w:t>V okviru državnega monitoringa se vzorčenje pitne vode v letu 202</w:t>
      </w:r>
      <w:r w:rsidR="00165D1E">
        <w:rPr>
          <w:rFonts w:cs="Tahoma"/>
          <w:sz w:val="20"/>
        </w:rPr>
        <w:t>4</w:t>
      </w:r>
      <w:r>
        <w:rPr>
          <w:rFonts w:cs="Tahoma"/>
          <w:sz w:val="20"/>
        </w:rPr>
        <w:t xml:space="preserve"> ni izvajalo</w:t>
      </w:r>
      <w:r w:rsidR="00165D1E">
        <w:rPr>
          <w:rFonts w:cs="Tahoma"/>
          <w:sz w:val="20"/>
        </w:rPr>
        <w:t>.</w:t>
      </w:r>
    </w:p>
    <w:p w14:paraId="5A43E37D" w14:textId="77777777" w:rsidR="007C0C60" w:rsidRDefault="007C0C60" w:rsidP="00F53647">
      <w:pPr>
        <w:pStyle w:val="Telobesedila"/>
        <w:rPr>
          <w:rFonts w:cs="Tahoma"/>
          <w:sz w:val="20"/>
        </w:rPr>
      </w:pPr>
    </w:p>
    <w:p w14:paraId="6A61F7FE" w14:textId="77777777" w:rsidR="00171054" w:rsidRDefault="00171054">
      <w:pPr>
        <w:jc w:val="left"/>
        <w:rPr>
          <w:rFonts w:ascii="Arial" w:hAnsi="Arial"/>
          <w:b/>
          <w:kern w:val="28"/>
          <w:sz w:val="24"/>
        </w:rPr>
      </w:pPr>
      <w:bookmarkStart w:id="158" w:name="_Toc316904498"/>
      <w:bookmarkStart w:id="159" w:name="_Toc156384450"/>
      <w:r>
        <w:br w:type="page"/>
      </w:r>
    </w:p>
    <w:p w14:paraId="27AF9C00" w14:textId="3DC28480" w:rsidR="00345CC4" w:rsidRPr="007C0C60" w:rsidRDefault="00345CC4" w:rsidP="007C0C60">
      <w:pPr>
        <w:pStyle w:val="Naslov1"/>
      </w:pPr>
      <w:bookmarkStart w:id="160" w:name="_Toc188605883"/>
      <w:r w:rsidRPr="006B3207">
        <w:lastRenderedPageBreak/>
        <w:t>VODOVODNI SISTEM JEZERSKO</w:t>
      </w:r>
      <w:bookmarkEnd w:id="158"/>
      <w:bookmarkEnd w:id="159"/>
      <w:bookmarkEnd w:id="160"/>
    </w:p>
    <w:p w14:paraId="40C385CF" w14:textId="7EB0DC10" w:rsidR="00F53647" w:rsidRDefault="00F53647" w:rsidP="00086EF7">
      <w:pPr>
        <w:pStyle w:val="Telobesedila-zamik"/>
        <w:rPr>
          <w:rFonts w:cs="Tahoma"/>
          <w:sz w:val="20"/>
        </w:rPr>
      </w:pPr>
      <w:r w:rsidRPr="00EC3433">
        <w:rPr>
          <w:rFonts w:cs="Tahoma"/>
          <w:sz w:val="20"/>
        </w:rPr>
        <w:t xml:space="preserve">V vodovodni sistem </w:t>
      </w:r>
      <w:r>
        <w:rPr>
          <w:rFonts w:cs="Tahoma"/>
          <w:sz w:val="20"/>
        </w:rPr>
        <w:t xml:space="preserve">Jezersko </w:t>
      </w:r>
      <w:r w:rsidRPr="00EC3433">
        <w:rPr>
          <w:rFonts w:cs="Tahoma"/>
          <w:sz w:val="20"/>
        </w:rPr>
        <w:t>smo</w:t>
      </w:r>
      <w:r>
        <w:rPr>
          <w:rFonts w:cs="Tahoma"/>
          <w:sz w:val="20"/>
        </w:rPr>
        <w:t xml:space="preserve"> v letu 202</w:t>
      </w:r>
      <w:r w:rsidR="00165D1E">
        <w:rPr>
          <w:rFonts w:cs="Tahoma"/>
          <w:sz w:val="20"/>
        </w:rPr>
        <w:t>4</w:t>
      </w:r>
      <w:r w:rsidRPr="00EC3433">
        <w:rPr>
          <w:rFonts w:cs="Tahoma"/>
          <w:sz w:val="20"/>
        </w:rPr>
        <w:t xml:space="preserve"> distribuirali</w:t>
      </w:r>
      <w:r>
        <w:rPr>
          <w:rFonts w:cs="Tahoma"/>
          <w:sz w:val="20"/>
        </w:rPr>
        <w:t xml:space="preserve"> </w:t>
      </w:r>
      <w:r w:rsidR="000F7B57" w:rsidRPr="00D06B41">
        <w:rPr>
          <w:rFonts w:cs="Tahoma"/>
          <w:sz w:val="20"/>
        </w:rPr>
        <w:t>43.8</w:t>
      </w:r>
      <w:r w:rsidR="00D06B41" w:rsidRPr="00D06B41">
        <w:rPr>
          <w:rFonts w:cs="Tahoma"/>
          <w:sz w:val="20"/>
        </w:rPr>
        <w:t>0</w:t>
      </w:r>
      <w:r w:rsidR="000F7B57" w:rsidRPr="00D06B41">
        <w:rPr>
          <w:rFonts w:cs="Tahoma"/>
          <w:sz w:val="20"/>
        </w:rPr>
        <w:t>2</w:t>
      </w:r>
      <w:r w:rsidRPr="00D06B41">
        <w:rPr>
          <w:rFonts w:cs="Tahoma"/>
          <w:sz w:val="20"/>
        </w:rPr>
        <w:t xml:space="preserve"> m</w:t>
      </w:r>
      <w:r w:rsidRPr="00D06B41">
        <w:rPr>
          <w:rFonts w:cs="Tahoma"/>
          <w:sz w:val="20"/>
          <w:vertAlign w:val="superscript"/>
        </w:rPr>
        <w:t>3</w:t>
      </w:r>
      <w:r w:rsidRPr="00D06B41">
        <w:rPr>
          <w:rFonts w:cs="Tahoma"/>
          <w:sz w:val="20"/>
        </w:rPr>
        <w:t xml:space="preserve"> pitne</w:t>
      </w:r>
      <w:r w:rsidRPr="00EC3433">
        <w:rPr>
          <w:rFonts w:cs="Tahoma"/>
          <w:sz w:val="20"/>
        </w:rPr>
        <w:t xml:space="preserve"> vode.</w:t>
      </w:r>
    </w:p>
    <w:p w14:paraId="686E3C97" w14:textId="77777777" w:rsidR="00F53647" w:rsidRDefault="00F53647" w:rsidP="00086EF7">
      <w:pPr>
        <w:pStyle w:val="Telobesedila-zamik"/>
        <w:rPr>
          <w:rFonts w:cs="Tahoma"/>
          <w:sz w:val="20"/>
        </w:rPr>
      </w:pPr>
    </w:p>
    <w:p w14:paraId="5E21921A" w14:textId="77777777" w:rsidR="00B93B60" w:rsidRDefault="00B93B60" w:rsidP="00B93B60">
      <w:pPr>
        <w:rPr>
          <w:rFonts w:cs="Tahoma"/>
        </w:rPr>
      </w:pPr>
      <w:r w:rsidRPr="009054D2">
        <w:rPr>
          <w:rFonts w:cs="Tahoma"/>
        </w:rPr>
        <w:t>Vodovarstvena območja za zaščito vodnega vira so bila sprejeta z Uredbo o vodovarstvenem območju za vodno telo vodonosnikov na območju občine Jezersko (Ur. l. RS, št. 24/2012).</w:t>
      </w:r>
    </w:p>
    <w:p w14:paraId="0D649368" w14:textId="77777777" w:rsidR="00B93B60" w:rsidRPr="009054D2" w:rsidRDefault="00B93B60" w:rsidP="00B93B60">
      <w:pPr>
        <w:rPr>
          <w:rFonts w:cs="Tahoma"/>
        </w:rPr>
      </w:pPr>
    </w:p>
    <w:p w14:paraId="79899958" w14:textId="70E9EE5B" w:rsidR="00086EF7" w:rsidRDefault="00086EF7" w:rsidP="00086EF7">
      <w:pPr>
        <w:pStyle w:val="Telobesedila-zamik"/>
        <w:rPr>
          <w:rFonts w:cs="Tahoma"/>
          <w:sz w:val="20"/>
        </w:rPr>
      </w:pPr>
      <w:r w:rsidRPr="00EC3433">
        <w:rPr>
          <w:rFonts w:cs="Tahoma"/>
          <w:sz w:val="20"/>
        </w:rPr>
        <w:t xml:space="preserve">Vodovodni sistem Jezersko s pitno vodo oskrbuje </w:t>
      </w:r>
      <w:r w:rsidR="004B5B72" w:rsidRPr="004B5B72">
        <w:rPr>
          <w:rFonts w:cs="Tahoma"/>
          <w:sz w:val="20"/>
        </w:rPr>
        <w:t>55</w:t>
      </w:r>
      <w:r w:rsidR="009C520D" w:rsidRPr="004B5B72">
        <w:rPr>
          <w:rFonts w:cs="Tahoma"/>
          <w:sz w:val="20"/>
        </w:rPr>
        <w:t>9</w:t>
      </w:r>
      <w:r w:rsidRPr="00EC3433">
        <w:rPr>
          <w:rFonts w:cs="Tahoma"/>
          <w:sz w:val="20"/>
        </w:rPr>
        <w:t xml:space="preserve"> prebivalcev v naselju Spodnje in Zgornje Jezersko. </w:t>
      </w:r>
      <w:r w:rsidR="00B93B60">
        <w:rPr>
          <w:rFonts w:cs="Tahoma"/>
          <w:sz w:val="20"/>
        </w:rPr>
        <w:t xml:space="preserve"> </w:t>
      </w:r>
      <w:r w:rsidRPr="00EC3433">
        <w:rPr>
          <w:rFonts w:cs="Tahoma"/>
          <w:sz w:val="20"/>
        </w:rPr>
        <w:t>Vir pitne vode je zajetje Anclovo</w:t>
      </w:r>
      <w:r w:rsidR="00165D1E">
        <w:rPr>
          <w:rFonts w:cs="Tahoma"/>
          <w:sz w:val="20"/>
        </w:rPr>
        <w:t>, ki se pred distribucijo dezinficira z UV svetlobo.</w:t>
      </w:r>
      <w:r w:rsidRPr="00EC3433">
        <w:rPr>
          <w:rFonts w:cs="Tahoma"/>
          <w:sz w:val="20"/>
        </w:rPr>
        <w:t xml:space="preserve"> </w:t>
      </w:r>
    </w:p>
    <w:p w14:paraId="2ECCAD58" w14:textId="22650E3B" w:rsidR="002E5D4D" w:rsidRPr="007C0C60" w:rsidRDefault="007C0C60" w:rsidP="00A71DF4">
      <w:pPr>
        <w:pStyle w:val="Naslov2"/>
      </w:pPr>
      <w:bookmarkStart w:id="161" w:name="_Toc156384451"/>
      <w:bookmarkStart w:id="162" w:name="_Toc188605884"/>
      <w:r>
        <w:t>Notranji nadzor</w:t>
      </w:r>
      <w:bookmarkEnd w:id="161"/>
      <w:bookmarkEnd w:id="162"/>
    </w:p>
    <w:p w14:paraId="593C89DC" w14:textId="69049BF6" w:rsidR="00EF3D5F" w:rsidRDefault="009A6388" w:rsidP="00833653">
      <w:pPr>
        <w:rPr>
          <w:rFonts w:cs="Tahoma"/>
        </w:rPr>
      </w:pPr>
      <w:r w:rsidRPr="009A6388">
        <w:rPr>
          <w:rFonts w:cs="Tahoma"/>
        </w:rPr>
        <w:t>Vzorčenje in analizo pitne vode za potrebe notranjega nadzora je izvajal NLZOH</w:t>
      </w:r>
      <w:r w:rsidR="00B93B60">
        <w:rPr>
          <w:rFonts w:cs="Tahoma"/>
        </w:rPr>
        <w:t>.</w:t>
      </w:r>
      <w:r w:rsidR="00C92801">
        <w:rPr>
          <w:rFonts w:cs="Tahoma"/>
        </w:rPr>
        <w:t xml:space="preserve"> </w:t>
      </w:r>
      <w:r w:rsidR="00C92801" w:rsidRPr="00C92801">
        <w:rPr>
          <w:rFonts w:cs="Tahoma"/>
        </w:rPr>
        <w:t>V okviru mikrobioloških preiskav smo preverjali prisotnost fekalnih in indikatorskih bakterij ter bakterijskih spor, v okviru fizikalno-kemijskih preiskav pa smo</w:t>
      </w:r>
      <w:r w:rsidR="00165D1E">
        <w:rPr>
          <w:rFonts w:cs="Tahoma"/>
        </w:rPr>
        <w:t xml:space="preserve"> v pitni vodi</w:t>
      </w:r>
      <w:r w:rsidR="00C92801" w:rsidRPr="00C92801">
        <w:rPr>
          <w:rFonts w:cs="Tahoma"/>
        </w:rPr>
        <w:t xml:space="preserve"> spremljali osnovne fizikalne lastnosti</w:t>
      </w:r>
      <w:r w:rsidR="00165D1E">
        <w:rPr>
          <w:rFonts w:cs="Tahoma"/>
        </w:rPr>
        <w:t xml:space="preserve">, </w:t>
      </w:r>
      <w:r w:rsidR="00C92801" w:rsidRPr="00C92801">
        <w:rPr>
          <w:rFonts w:cs="Tahoma"/>
        </w:rPr>
        <w:t>prisotnost nitratov</w:t>
      </w:r>
      <w:r w:rsidR="00165D1E">
        <w:rPr>
          <w:rFonts w:cs="Tahoma"/>
        </w:rPr>
        <w:t xml:space="preserve"> </w:t>
      </w:r>
      <w:r w:rsidR="00165D1E" w:rsidRPr="00C92801">
        <w:rPr>
          <w:rFonts w:cs="Tahoma"/>
        </w:rPr>
        <w:t>in opravili obsežno preskušanje kemijskih snovi</w:t>
      </w:r>
      <w:r w:rsidR="00165D1E">
        <w:rPr>
          <w:rFonts w:cs="Tahoma"/>
        </w:rPr>
        <w:t>.</w:t>
      </w:r>
    </w:p>
    <w:p w14:paraId="02819B56" w14:textId="77777777" w:rsidR="00EF3D5F" w:rsidRDefault="00EF3D5F" w:rsidP="00833653">
      <w:pPr>
        <w:rPr>
          <w:rFonts w:cs="Tahoma"/>
        </w:rPr>
      </w:pPr>
    </w:p>
    <w:p w14:paraId="4130E0A0" w14:textId="5F56876C" w:rsidR="00C201B8" w:rsidRPr="00370C5D" w:rsidRDefault="00C201B8" w:rsidP="00B93B60">
      <w:pPr>
        <w:numPr>
          <w:ilvl w:val="12"/>
          <w:numId w:val="0"/>
        </w:numPr>
        <w:jc w:val="center"/>
        <w:rPr>
          <w:rFonts w:cs="Tahoma"/>
          <w:sz w:val="16"/>
          <w:szCs w:val="16"/>
        </w:rPr>
      </w:pPr>
      <w:r w:rsidRPr="00370C5D">
        <w:rPr>
          <w:rFonts w:cs="Tahoma"/>
          <w:sz w:val="16"/>
          <w:szCs w:val="16"/>
        </w:rPr>
        <w:t xml:space="preserve">Tabela </w:t>
      </w:r>
      <w:r w:rsidR="00C07B90">
        <w:rPr>
          <w:rFonts w:cs="Tahoma"/>
          <w:sz w:val="16"/>
          <w:szCs w:val="16"/>
        </w:rPr>
        <w:t>2</w:t>
      </w:r>
      <w:r w:rsidR="00461C39">
        <w:rPr>
          <w:rFonts w:cs="Tahoma"/>
          <w:sz w:val="16"/>
          <w:szCs w:val="16"/>
        </w:rPr>
        <w:t>9</w:t>
      </w:r>
      <w:r w:rsidRPr="00370C5D">
        <w:rPr>
          <w:rFonts w:cs="Tahoma"/>
          <w:sz w:val="16"/>
          <w:szCs w:val="16"/>
        </w:rPr>
        <w:t xml:space="preserve">: Število odvzetih vzorcev in število </w:t>
      </w:r>
      <w:r w:rsidR="008D48F7" w:rsidRPr="00370C5D">
        <w:rPr>
          <w:rFonts w:cs="Tahoma"/>
          <w:sz w:val="16"/>
          <w:szCs w:val="16"/>
        </w:rPr>
        <w:t>neskladnih</w:t>
      </w:r>
      <w:r w:rsidRPr="00370C5D">
        <w:rPr>
          <w:rFonts w:cs="Tahoma"/>
          <w:sz w:val="16"/>
          <w:szCs w:val="16"/>
        </w:rPr>
        <w:t xml:space="preserve"> vzorcev pitne vode za mikrobiološka in fizikalno</w:t>
      </w:r>
      <w:r w:rsidR="00086EF7" w:rsidRPr="00370C5D">
        <w:rPr>
          <w:rFonts w:cs="Tahoma"/>
          <w:sz w:val="16"/>
          <w:szCs w:val="16"/>
        </w:rPr>
        <w:t>-</w:t>
      </w:r>
      <w:r w:rsidRPr="00370C5D">
        <w:rPr>
          <w:rFonts w:cs="Tahoma"/>
          <w:sz w:val="16"/>
          <w:szCs w:val="16"/>
        </w:rPr>
        <w:t xml:space="preserve">kemijska preskušanja na vodovodnem sistemu </w:t>
      </w:r>
      <w:r w:rsidR="002D6127" w:rsidRPr="00370C5D">
        <w:rPr>
          <w:rFonts w:cs="Tahoma"/>
          <w:sz w:val="16"/>
          <w:szCs w:val="16"/>
        </w:rPr>
        <w:t>Jezersko</w:t>
      </w:r>
      <w:r w:rsidRPr="00370C5D">
        <w:rPr>
          <w:rFonts w:cs="Tahoma"/>
          <w:sz w:val="16"/>
          <w:szCs w:val="16"/>
        </w:rPr>
        <w:t xml:space="preserve"> – notranji nadzor.</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C201B8" w:rsidRPr="00F50D8F" w14:paraId="7E3632FD" w14:textId="77777777" w:rsidTr="009651B8">
        <w:trPr>
          <w:jc w:val="center"/>
        </w:trPr>
        <w:tc>
          <w:tcPr>
            <w:tcW w:w="1914" w:type="dxa"/>
            <w:tcBorders>
              <w:top w:val="single" w:sz="12" w:space="0" w:color="auto"/>
              <w:left w:val="single" w:sz="12" w:space="0" w:color="auto"/>
              <w:bottom w:val="nil"/>
            </w:tcBorders>
            <w:shd w:val="clear" w:color="auto" w:fill="FFF2CC" w:themeFill="accent4" w:themeFillTint="33"/>
            <w:vAlign w:val="center"/>
          </w:tcPr>
          <w:p w14:paraId="0B261E51" w14:textId="77777777" w:rsidR="00C201B8" w:rsidRPr="00F50D8F" w:rsidRDefault="00C201B8" w:rsidP="00B93B60">
            <w:pPr>
              <w:numPr>
                <w:ilvl w:val="12"/>
                <w:numId w:val="0"/>
              </w:numPr>
              <w:jc w:val="center"/>
              <w:rPr>
                <w:rFonts w:cs="Tahoma"/>
                <w:b/>
              </w:rPr>
            </w:pPr>
            <w:r w:rsidRPr="00F50D8F">
              <w:rPr>
                <w:rFonts w:cs="Tahoma"/>
                <w:b/>
              </w:rPr>
              <w:t>VRSTA PRESKUŠANJA</w:t>
            </w:r>
          </w:p>
        </w:tc>
        <w:tc>
          <w:tcPr>
            <w:tcW w:w="1559" w:type="dxa"/>
            <w:tcBorders>
              <w:top w:val="single" w:sz="12" w:space="0" w:color="auto"/>
              <w:bottom w:val="nil"/>
            </w:tcBorders>
            <w:shd w:val="clear" w:color="auto" w:fill="FFF2CC" w:themeFill="accent4" w:themeFillTint="33"/>
            <w:vAlign w:val="center"/>
          </w:tcPr>
          <w:p w14:paraId="5065B8C8" w14:textId="77777777" w:rsidR="00C201B8" w:rsidRPr="00F50D8F" w:rsidRDefault="00C201B8" w:rsidP="00B93B60">
            <w:pPr>
              <w:numPr>
                <w:ilvl w:val="12"/>
                <w:numId w:val="0"/>
              </w:numPr>
              <w:jc w:val="center"/>
              <w:rPr>
                <w:rFonts w:cs="Tahoma"/>
                <w:b/>
              </w:rPr>
            </w:pPr>
            <w:r w:rsidRPr="00F50D8F">
              <w:rPr>
                <w:rFonts w:cs="Tahoma"/>
                <w:b/>
              </w:rPr>
              <w:t>ŠTEVILO ODVZETIH</w:t>
            </w:r>
          </w:p>
          <w:p w14:paraId="696EA2B3" w14:textId="77777777" w:rsidR="00C201B8" w:rsidRPr="00F50D8F" w:rsidRDefault="00C201B8" w:rsidP="00B93B60">
            <w:pPr>
              <w:numPr>
                <w:ilvl w:val="12"/>
                <w:numId w:val="0"/>
              </w:numPr>
              <w:jc w:val="center"/>
              <w:rPr>
                <w:rFonts w:cs="Tahoma"/>
                <w:b/>
              </w:rPr>
            </w:pPr>
            <w:r w:rsidRPr="00F50D8F">
              <w:rPr>
                <w:rFonts w:cs="Tahoma"/>
                <w:b/>
              </w:rPr>
              <w:t>VZORCEV</w:t>
            </w:r>
          </w:p>
        </w:tc>
        <w:tc>
          <w:tcPr>
            <w:tcW w:w="1985" w:type="dxa"/>
            <w:tcBorders>
              <w:top w:val="single" w:sz="12" w:space="0" w:color="auto"/>
              <w:bottom w:val="nil"/>
            </w:tcBorders>
            <w:shd w:val="clear" w:color="auto" w:fill="FFF2CC" w:themeFill="accent4" w:themeFillTint="33"/>
            <w:vAlign w:val="center"/>
          </w:tcPr>
          <w:p w14:paraId="5464A942" w14:textId="77777777" w:rsidR="00C201B8" w:rsidRPr="00F50D8F" w:rsidRDefault="00C201B8" w:rsidP="00B93B60">
            <w:pPr>
              <w:numPr>
                <w:ilvl w:val="12"/>
                <w:numId w:val="0"/>
              </w:numPr>
              <w:jc w:val="center"/>
              <w:rPr>
                <w:rFonts w:cs="Tahoma"/>
                <w:b/>
              </w:rPr>
            </w:pPr>
            <w:r w:rsidRPr="00F50D8F">
              <w:rPr>
                <w:rFonts w:cs="Tahoma"/>
                <w:b/>
              </w:rPr>
              <w:t>ŠTEVILO</w:t>
            </w:r>
          </w:p>
          <w:p w14:paraId="34BE28F6" w14:textId="77777777" w:rsidR="00C201B8" w:rsidRPr="00F50D8F" w:rsidRDefault="008D48F7" w:rsidP="00B93B60">
            <w:pPr>
              <w:numPr>
                <w:ilvl w:val="12"/>
                <w:numId w:val="0"/>
              </w:numPr>
              <w:jc w:val="center"/>
              <w:rPr>
                <w:rFonts w:cs="Tahoma"/>
                <w:b/>
              </w:rPr>
            </w:pPr>
            <w:r>
              <w:rPr>
                <w:rFonts w:cs="Tahoma"/>
                <w:b/>
              </w:rPr>
              <w:t>NESKLADNIH</w:t>
            </w:r>
            <w:r w:rsidR="00C201B8" w:rsidRPr="00F50D8F">
              <w:rPr>
                <w:rFonts w:cs="Tahoma"/>
                <w:b/>
              </w:rPr>
              <w:t xml:space="preserve"> VZORCEV</w:t>
            </w:r>
          </w:p>
        </w:tc>
      </w:tr>
      <w:tr w:rsidR="00C201B8" w:rsidRPr="00F50D8F" w14:paraId="2D099319" w14:textId="77777777" w:rsidTr="009651B8">
        <w:trPr>
          <w:trHeight w:val="444"/>
          <w:jc w:val="center"/>
        </w:trPr>
        <w:tc>
          <w:tcPr>
            <w:tcW w:w="1914" w:type="dxa"/>
            <w:tcBorders>
              <w:top w:val="single" w:sz="12" w:space="0" w:color="auto"/>
              <w:left w:val="single" w:sz="12" w:space="0" w:color="auto"/>
            </w:tcBorders>
            <w:shd w:val="clear" w:color="auto" w:fill="FFF2CC" w:themeFill="accent4" w:themeFillTint="33"/>
            <w:vAlign w:val="center"/>
          </w:tcPr>
          <w:p w14:paraId="004F1B03" w14:textId="77777777" w:rsidR="00C201B8" w:rsidRPr="00F50D8F" w:rsidRDefault="00C201B8" w:rsidP="00E44611">
            <w:pPr>
              <w:numPr>
                <w:ilvl w:val="12"/>
                <w:numId w:val="0"/>
              </w:numPr>
              <w:rPr>
                <w:rFonts w:cs="Tahoma"/>
              </w:rPr>
            </w:pPr>
            <w:r w:rsidRPr="00F50D8F">
              <w:rPr>
                <w:rFonts w:cs="Tahoma"/>
              </w:rPr>
              <w:t xml:space="preserve">mikrobiološka </w:t>
            </w:r>
          </w:p>
        </w:tc>
        <w:tc>
          <w:tcPr>
            <w:tcW w:w="1559" w:type="dxa"/>
            <w:tcBorders>
              <w:top w:val="single" w:sz="12" w:space="0" w:color="auto"/>
            </w:tcBorders>
            <w:vAlign w:val="center"/>
          </w:tcPr>
          <w:p w14:paraId="75CBE262" w14:textId="3CF846BC" w:rsidR="00C201B8" w:rsidRPr="00F50D8F" w:rsidRDefault="00CE67DE" w:rsidP="00E44611">
            <w:pPr>
              <w:numPr>
                <w:ilvl w:val="12"/>
                <w:numId w:val="0"/>
              </w:numPr>
              <w:jc w:val="center"/>
              <w:rPr>
                <w:rFonts w:cs="Tahoma"/>
              </w:rPr>
            </w:pPr>
            <w:r>
              <w:rPr>
                <w:rFonts w:cs="Tahoma"/>
              </w:rPr>
              <w:t>8</w:t>
            </w:r>
          </w:p>
        </w:tc>
        <w:tc>
          <w:tcPr>
            <w:tcW w:w="1985" w:type="dxa"/>
            <w:tcBorders>
              <w:top w:val="single" w:sz="12" w:space="0" w:color="auto"/>
            </w:tcBorders>
            <w:vAlign w:val="center"/>
          </w:tcPr>
          <w:p w14:paraId="29B8AE75" w14:textId="3D2CC083" w:rsidR="00C201B8" w:rsidRPr="00F50D8F" w:rsidRDefault="00B93B60" w:rsidP="00E44611">
            <w:pPr>
              <w:numPr>
                <w:ilvl w:val="12"/>
                <w:numId w:val="0"/>
              </w:numPr>
              <w:jc w:val="center"/>
              <w:rPr>
                <w:rFonts w:cs="Tahoma"/>
              </w:rPr>
            </w:pPr>
            <w:r>
              <w:rPr>
                <w:rFonts w:cs="Tahoma"/>
              </w:rPr>
              <w:t>0</w:t>
            </w:r>
          </w:p>
        </w:tc>
      </w:tr>
      <w:tr w:rsidR="00C201B8" w:rsidRPr="00F50D8F" w14:paraId="687A32B6" w14:textId="77777777" w:rsidTr="009651B8">
        <w:trPr>
          <w:jc w:val="center"/>
        </w:trPr>
        <w:tc>
          <w:tcPr>
            <w:tcW w:w="1914" w:type="dxa"/>
            <w:tcBorders>
              <w:left w:val="single" w:sz="12" w:space="0" w:color="auto"/>
              <w:bottom w:val="single" w:sz="12" w:space="0" w:color="auto"/>
            </w:tcBorders>
            <w:shd w:val="clear" w:color="auto" w:fill="FFF2CC" w:themeFill="accent4" w:themeFillTint="33"/>
          </w:tcPr>
          <w:p w14:paraId="635D02B1" w14:textId="77777777" w:rsidR="00C201B8" w:rsidRPr="00F50D8F" w:rsidRDefault="00086EF7" w:rsidP="00086EF7">
            <w:pPr>
              <w:numPr>
                <w:ilvl w:val="12"/>
                <w:numId w:val="0"/>
              </w:numPr>
              <w:rPr>
                <w:rFonts w:cs="Tahoma"/>
              </w:rPr>
            </w:pPr>
            <w:r>
              <w:rPr>
                <w:rFonts w:cs="Tahoma"/>
              </w:rPr>
              <w:t>f</w:t>
            </w:r>
            <w:r w:rsidR="00C201B8" w:rsidRPr="00F50D8F">
              <w:rPr>
                <w:rFonts w:cs="Tahoma"/>
              </w:rPr>
              <w:t>izikalno</w:t>
            </w:r>
            <w:r>
              <w:rPr>
                <w:rFonts w:cs="Tahoma"/>
              </w:rPr>
              <w:t>-</w:t>
            </w:r>
            <w:r w:rsidR="00C201B8" w:rsidRPr="00F50D8F">
              <w:rPr>
                <w:rFonts w:cs="Tahoma"/>
              </w:rPr>
              <w:t>kemijska</w:t>
            </w:r>
          </w:p>
        </w:tc>
        <w:tc>
          <w:tcPr>
            <w:tcW w:w="1559" w:type="dxa"/>
            <w:tcBorders>
              <w:bottom w:val="single" w:sz="12" w:space="0" w:color="auto"/>
            </w:tcBorders>
            <w:vAlign w:val="center"/>
          </w:tcPr>
          <w:p w14:paraId="023D2DA0" w14:textId="719D355D" w:rsidR="00C201B8" w:rsidRPr="00F50D8F" w:rsidRDefault="00CE67DE" w:rsidP="00E44611">
            <w:pPr>
              <w:numPr>
                <w:ilvl w:val="12"/>
                <w:numId w:val="0"/>
              </w:numPr>
              <w:jc w:val="center"/>
              <w:rPr>
                <w:rFonts w:cs="Tahoma"/>
              </w:rPr>
            </w:pPr>
            <w:r>
              <w:rPr>
                <w:rFonts w:cs="Tahoma"/>
              </w:rPr>
              <w:t>2</w:t>
            </w:r>
          </w:p>
        </w:tc>
        <w:tc>
          <w:tcPr>
            <w:tcW w:w="1985" w:type="dxa"/>
            <w:tcBorders>
              <w:bottom w:val="single" w:sz="12" w:space="0" w:color="auto"/>
            </w:tcBorders>
            <w:vAlign w:val="center"/>
          </w:tcPr>
          <w:p w14:paraId="000C0721" w14:textId="77777777" w:rsidR="00C201B8" w:rsidRPr="00F50D8F" w:rsidRDefault="00C201B8" w:rsidP="00E44611">
            <w:pPr>
              <w:numPr>
                <w:ilvl w:val="12"/>
                <w:numId w:val="0"/>
              </w:numPr>
              <w:jc w:val="center"/>
              <w:rPr>
                <w:rFonts w:cs="Tahoma"/>
              </w:rPr>
            </w:pPr>
            <w:r w:rsidRPr="00F50D8F">
              <w:rPr>
                <w:rFonts w:cs="Tahoma"/>
              </w:rPr>
              <w:t>0</w:t>
            </w:r>
          </w:p>
        </w:tc>
      </w:tr>
    </w:tbl>
    <w:p w14:paraId="32F86A05" w14:textId="77777777" w:rsidR="00C201B8" w:rsidRPr="009054D2" w:rsidRDefault="00C201B8" w:rsidP="00833653">
      <w:pPr>
        <w:rPr>
          <w:rFonts w:cs="Tahoma"/>
        </w:rPr>
      </w:pPr>
    </w:p>
    <w:p w14:paraId="795F4D5F" w14:textId="61FB3BA4" w:rsidR="00B93B60" w:rsidRDefault="00B93B60" w:rsidP="00B93B60">
      <w:pPr>
        <w:pStyle w:val="Telobesedila"/>
        <w:numPr>
          <w:ilvl w:val="0"/>
          <w:numId w:val="0"/>
        </w:numPr>
        <w:rPr>
          <w:rFonts w:cs="Tahoma"/>
          <w:sz w:val="20"/>
        </w:rPr>
      </w:pPr>
      <w:r w:rsidRPr="00F53647">
        <w:rPr>
          <w:rFonts w:cs="Tahoma"/>
          <w:sz w:val="20"/>
        </w:rPr>
        <w:t>Glede na obseg opravljenih preskušanj, so bili vsi odvzeti vzorci v letu 202</w:t>
      </w:r>
      <w:r w:rsidR="00165D1E">
        <w:rPr>
          <w:rFonts w:cs="Tahoma"/>
          <w:sz w:val="20"/>
        </w:rPr>
        <w:t>4</w:t>
      </w:r>
      <w:r w:rsidRPr="00F53647">
        <w:rPr>
          <w:rFonts w:cs="Tahoma"/>
          <w:sz w:val="20"/>
        </w:rPr>
        <w:t>, skladni z zakonodajo</w:t>
      </w:r>
      <w:r>
        <w:rPr>
          <w:rFonts w:cs="Tahoma"/>
          <w:sz w:val="20"/>
        </w:rPr>
        <w:t>.</w:t>
      </w:r>
    </w:p>
    <w:p w14:paraId="4B64213C" w14:textId="77777777" w:rsidR="007C0C60" w:rsidRDefault="007C0C60" w:rsidP="00B93B60">
      <w:pPr>
        <w:pStyle w:val="Telobesedila"/>
        <w:numPr>
          <w:ilvl w:val="0"/>
          <w:numId w:val="0"/>
        </w:numPr>
        <w:rPr>
          <w:rFonts w:cs="Tahoma"/>
          <w:sz w:val="20"/>
        </w:rPr>
      </w:pPr>
    </w:p>
    <w:p w14:paraId="37D2E6C7" w14:textId="023D1B43" w:rsidR="007C0C60" w:rsidRPr="00171054" w:rsidRDefault="007C0C60" w:rsidP="00A71DF4">
      <w:pPr>
        <w:pStyle w:val="Naslov2"/>
      </w:pPr>
      <w:bookmarkStart w:id="163" w:name="_Toc156384452"/>
      <w:bookmarkStart w:id="164" w:name="_Toc188605885"/>
      <w:r w:rsidRPr="00171054">
        <w:t>Državni monitoring</w:t>
      </w:r>
      <w:bookmarkEnd w:id="163"/>
      <w:bookmarkEnd w:id="164"/>
    </w:p>
    <w:p w14:paraId="17377AF6" w14:textId="747E1882" w:rsidR="00B93B60" w:rsidRPr="007C0C60" w:rsidRDefault="007C0C60" w:rsidP="007C0C60">
      <w:pPr>
        <w:rPr>
          <w:rFonts w:cs="Tahoma"/>
          <w:highlight w:val="yellow"/>
        </w:rPr>
      </w:pPr>
      <w:r w:rsidRPr="005339F8">
        <w:t>V nadaljevanju podajamo rezultate državnega monitoringa, ki se je v letu 202</w:t>
      </w:r>
      <w:r w:rsidR="00171054">
        <w:t>4</w:t>
      </w:r>
      <w:r w:rsidRPr="005339F8">
        <w:t xml:space="preserve"> izvajal na vodovodnem sistemu </w:t>
      </w:r>
      <w:r>
        <w:t>Jezersko.</w:t>
      </w:r>
    </w:p>
    <w:p w14:paraId="5C55E8EF" w14:textId="77777777" w:rsidR="000878EE" w:rsidRDefault="000878EE" w:rsidP="00B93B60">
      <w:pPr>
        <w:jc w:val="center"/>
        <w:rPr>
          <w:rFonts w:cs="Tahoma"/>
        </w:rPr>
      </w:pPr>
    </w:p>
    <w:p w14:paraId="66D5FEF3" w14:textId="3CAE74BA" w:rsidR="002D6127" w:rsidRPr="00461C39" w:rsidRDefault="002D6127" w:rsidP="00B93B60">
      <w:pPr>
        <w:numPr>
          <w:ilvl w:val="12"/>
          <w:numId w:val="0"/>
        </w:numPr>
        <w:jc w:val="center"/>
        <w:rPr>
          <w:rFonts w:cs="Tahoma"/>
          <w:sz w:val="16"/>
          <w:szCs w:val="16"/>
        </w:rPr>
      </w:pPr>
      <w:r w:rsidRPr="00461C39">
        <w:rPr>
          <w:rFonts w:cs="Tahoma"/>
          <w:sz w:val="16"/>
          <w:szCs w:val="16"/>
        </w:rPr>
        <w:t xml:space="preserve">Tabela </w:t>
      </w:r>
      <w:r w:rsidR="00461C39" w:rsidRPr="00461C39">
        <w:rPr>
          <w:rFonts w:cs="Tahoma"/>
          <w:sz w:val="16"/>
          <w:szCs w:val="16"/>
        </w:rPr>
        <w:t>30</w:t>
      </w:r>
      <w:r w:rsidRPr="00461C39">
        <w:rPr>
          <w:rFonts w:cs="Tahoma"/>
          <w:sz w:val="16"/>
          <w:szCs w:val="16"/>
        </w:rPr>
        <w:t xml:space="preserve">: Število odvzetih vzorcev in število </w:t>
      </w:r>
      <w:r w:rsidR="008D48F7" w:rsidRPr="00461C39">
        <w:rPr>
          <w:rFonts w:cs="Tahoma"/>
          <w:sz w:val="16"/>
          <w:szCs w:val="16"/>
        </w:rPr>
        <w:t>neskladnih</w:t>
      </w:r>
      <w:r w:rsidRPr="00461C39">
        <w:rPr>
          <w:rFonts w:cs="Tahoma"/>
          <w:sz w:val="16"/>
          <w:szCs w:val="16"/>
        </w:rPr>
        <w:t xml:space="preserve"> vzorcev pitne vode za mikrobiološka in fizikalno</w:t>
      </w:r>
      <w:r w:rsidR="00086EF7" w:rsidRPr="00461C39">
        <w:rPr>
          <w:rFonts w:cs="Tahoma"/>
          <w:sz w:val="16"/>
          <w:szCs w:val="16"/>
        </w:rPr>
        <w:t>-</w:t>
      </w:r>
      <w:r w:rsidRPr="00461C39">
        <w:rPr>
          <w:rFonts w:cs="Tahoma"/>
          <w:sz w:val="16"/>
          <w:szCs w:val="16"/>
        </w:rPr>
        <w:t xml:space="preserve">kemijska preskušanja na vodovodnem sistemu Jezersko – </w:t>
      </w:r>
      <w:r w:rsidR="00D6734A" w:rsidRPr="00461C39">
        <w:rPr>
          <w:rFonts w:cs="Tahoma"/>
          <w:sz w:val="16"/>
          <w:szCs w:val="16"/>
        </w:rPr>
        <w:t>monitoring</w:t>
      </w:r>
      <w:r w:rsidRPr="00461C39">
        <w:rPr>
          <w:rFonts w:cs="Tahoma"/>
          <w:sz w:val="16"/>
          <w:szCs w:val="16"/>
        </w:rPr>
        <w:t>.</w:t>
      </w:r>
    </w:p>
    <w:tbl>
      <w:tblPr>
        <w:tblW w:w="54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559"/>
        <w:gridCol w:w="1985"/>
      </w:tblGrid>
      <w:tr w:rsidR="002D6127" w:rsidRPr="00461C39" w14:paraId="6F7EF42E" w14:textId="77777777" w:rsidTr="00204802">
        <w:trPr>
          <w:jc w:val="center"/>
        </w:trPr>
        <w:tc>
          <w:tcPr>
            <w:tcW w:w="1914" w:type="dxa"/>
            <w:tcBorders>
              <w:top w:val="single" w:sz="12" w:space="0" w:color="auto"/>
              <w:left w:val="single" w:sz="12" w:space="0" w:color="auto"/>
              <w:bottom w:val="nil"/>
            </w:tcBorders>
            <w:shd w:val="clear" w:color="auto" w:fill="FBE4D5" w:themeFill="accent2" w:themeFillTint="33"/>
            <w:vAlign w:val="center"/>
          </w:tcPr>
          <w:p w14:paraId="3AA2A039" w14:textId="77777777" w:rsidR="002D6127" w:rsidRPr="00461C39" w:rsidRDefault="002D6127" w:rsidP="00E44611">
            <w:pPr>
              <w:numPr>
                <w:ilvl w:val="12"/>
                <w:numId w:val="0"/>
              </w:numPr>
              <w:jc w:val="center"/>
              <w:rPr>
                <w:rFonts w:cs="Tahoma"/>
                <w:b/>
              </w:rPr>
            </w:pPr>
            <w:r w:rsidRPr="00461C39">
              <w:rPr>
                <w:rFonts w:cs="Tahoma"/>
                <w:b/>
              </w:rPr>
              <w:t>VRSTA PRESKUŠANJA</w:t>
            </w:r>
          </w:p>
        </w:tc>
        <w:tc>
          <w:tcPr>
            <w:tcW w:w="1559" w:type="dxa"/>
            <w:tcBorders>
              <w:top w:val="single" w:sz="12" w:space="0" w:color="auto"/>
              <w:bottom w:val="nil"/>
            </w:tcBorders>
            <w:shd w:val="clear" w:color="auto" w:fill="FBE4D5" w:themeFill="accent2" w:themeFillTint="33"/>
            <w:vAlign w:val="center"/>
          </w:tcPr>
          <w:p w14:paraId="0BE96C6C" w14:textId="77777777" w:rsidR="002D6127" w:rsidRPr="00461C39" w:rsidRDefault="002D6127" w:rsidP="00E44611">
            <w:pPr>
              <w:numPr>
                <w:ilvl w:val="12"/>
                <w:numId w:val="0"/>
              </w:numPr>
              <w:jc w:val="center"/>
              <w:rPr>
                <w:rFonts w:cs="Tahoma"/>
                <w:b/>
              </w:rPr>
            </w:pPr>
            <w:r w:rsidRPr="00461C39">
              <w:rPr>
                <w:rFonts w:cs="Tahoma"/>
                <w:b/>
              </w:rPr>
              <w:t>ŠTEVILO ODVZETIH</w:t>
            </w:r>
          </w:p>
          <w:p w14:paraId="14F12A2D" w14:textId="77777777" w:rsidR="002D6127" w:rsidRPr="00461C39" w:rsidRDefault="002D6127" w:rsidP="00E44611">
            <w:pPr>
              <w:numPr>
                <w:ilvl w:val="12"/>
                <w:numId w:val="0"/>
              </w:numPr>
              <w:jc w:val="center"/>
              <w:rPr>
                <w:rFonts w:cs="Tahoma"/>
                <w:b/>
              </w:rPr>
            </w:pPr>
            <w:r w:rsidRPr="00461C39">
              <w:rPr>
                <w:rFonts w:cs="Tahoma"/>
                <w:b/>
              </w:rPr>
              <w:t>VZORCEV</w:t>
            </w:r>
          </w:p>
        </w:tc>
        <w:tc>
          <w:tcPr>
            <w:tcW w:w="1985" w:type="dxa"/>
            <w:tcBorders>
              <w:top w:val="single" w:sz="12" w:space="0" w:color="auto"/>
              <w:bottom w:val="nil"/>
            </w:tcBorders>
            <w:shd w:val="clear" w:color="auto" w:fill="FBE4D5" w:themeFill="accent2" w:themeFillTint="33"/>
            <w:vAlign w:val="center"/>
          </w:tcPr>
          <w:p w14:paraId="02EBCA02" w14:textId="77777777" w:rsidR="002D6127" w:rsidRPr="00461C39" w:rsidRDefault="002D6127" w:rsidP="00E44611">
            <w:pPr>
              <w:numPr>
                <w:ilvl w:val="12"/>
                <w:numId w:val="0"/>
              </w:numPr>
              <w:jc w:val="center"/>
              <w:rPr>
                <w:rFonts w:cs="Tahoma"/>
                <w:b/>
              </w:rPr>
            </w:pPr>
            <w:r w:rsidRPr="00461C39">
              <w:rPr>
                <w:rFonts w:cs="Tahoma"/>
                <w:b/>
              </w:rPr>
              <w:t>ŠTEVILO</w:t>
            </w:r>
          </w:p>
          <w:p w14:paraId="2AB1510C" w14:textId="77777777" w:rsidR="002D6127" w:rsidRPr="00461C39" w:rsidRDefault="008D48F7" w:rsidP="00E44611">
            <w:pPr>
              <w:numPr>
                <w:ilvl w:val="12"/>
                <w:numId w:val="0"/>
              </w:numPr>
              <w:jc w:val="center"/>
              <w:rPr>
                <w:rFonts w:cs="Tahoma"/>
                <w:b/>
              </w:rPr>
            </w:pPr>
            <w:r w:rsidRPr="00461C39">
              <w:rPr>
                <w:rFonts w:cs="Tahoma"/>
                <w:b/>
              </w:rPr>
              <w:t>NESKLADNIH</w:t>
            </w:r>
            <w:r w:rsidR="002D6127" w:rsidRPr="00461C39">
              <w:rPr>
                <w:rFonts w:cs="Tahoma"/>
                <w:b/>
              </w:rPr>
              <w:t xml:space="preserve"> VZORCEV</w:t>
            </w:r>
          </w:p>
        </w:tc>
      </w:tr>
      <w:tr w:rsidR="002D6127" w:rsidRPr="00461C39" w14:paraId="3A5DAD95" w14:textId="77777777" w:rsidTr="00204802">
        <w:trPr>
          <w:trHeight w:val="444"/>
          <w:jc w:val="center"/>
        </w:trPr>
        <w:tc>
          <w:tcPr>
            <w:tcW w:w="1914" w:type="dxa"/>
            <w:tcBorders>
              <w:top w:val="single" w:sz="12" w:space="0" w:color="auto"/>
              <w:left w:val="single" w:sz="12" w:space="0" w:color="auto"/>
            </w:tcBorders>
            <w:shd w:val="clear" w:color="auto" w:fill="FBE4D5" w:themeFill="accent2" w:themeFillTint="33"/>
            <w:vAlign w:val="center"/>
          </w:tcPr>
          <w:p w14:paraId="746A69BD" w14:textId="77777777" w:rsidR="002D6127" w:rsidRPr="00461C39" w:rsidRDefault="002D6127" w:rsidP="00E44611">
            <w:pPr>
              <w:numPr>
                <w:ilvl w:val="12"/>
                <w:numId w:val="0"/>
              </w:numPr>
              <w:rPr>
                <w:rFonts w:cs="Tahoma"/>
              </w:rPr>
            </w:pPr>
            <w:r w:rsidRPr="00461C39">
              <w:rPr>
                <w:rFonts w:cs="Tahoma"/>
              </w:rPr>
              <w:t xml:space="preserve">mikrobiološka </w:t>
            </w:r>
          </w:p>
        </w:tc>
        <w:tc>
          <w:tcPr>
            <w:tcW w:w="1559" w:type="dxa"/>
            <w:tcBorders>
              <w:top w:val="single" w:sz="12" w:space="0" w:color="auto"/>
            </w:tcBorders>
            <w:vAlign w:val="center"/>
          </w:tcPr>
          <w:p w14:paraId="3167808E" w14:textId="28A5A731" w:rsidR="002D6127" w:rsidRPr="00461C39" w:rsidRDefault="00210043" w:rsidP="00E44611">
            <w:pPr>
              <w:numPr>
                <w:ilvl w:val="12"/>
                <w:numId w:val="0"/>
              </w:numPr>
              <w:jc w:val="center"/>
              <w:rPr>
                <w:rFonts w:cs="Tahoma"/>
              </w:rPr>
            </w:pPr>
            <w:r w:rsidRPr="00461C39">
              <w:rPr>
                <w:rFonts w:cs="Tahoma"/>
              </w:rPr>
              <w:t>4</w:t>
            </w:r>
          </w:p>
        </w:tc>
        <w:tc>
          <w:tcPr>
            <w:tcW w:w="1985" w:type="dxa"/>
            <w:tcBorders>
              <w:top w:val="single" w:sz="12" w:space="0" w:color="auto"/>
            </w:tcBorders>
            <w:vAlign w:val="center"/>
          </w:tcPr>
          <w:p w14:paraId="6ABB9C07" w14:textId="06B730A8" w:rsidR="002D6127" w:rsidRPr="00461C39" w:rsidRDefault="0097702B" w:rsidP="00E44611">
            <w:pPr>
              <w:numPr>
                <w:ilvl w:val="12"/>
                <w:numId w:val="0"/>
              </w:numPr>
              <w:jc w:val="center"/>
              <w:rPr>
                <w:rFonts w:cs="Tahoma"/>
              </w:rPr>
            </w:pPr>
            <w:r w:rsidRPr="00461C39">
              <w:rPr>
                <w:rFonts w:cs="Tahoma"/>
              </w:rPr>
              <w:t>0</w:t>
            </w:r>
          </w:p>
        </w:tc>
      </w:tr>
      <w:tr w:rsidR="002D6127" w:rsidRPr="00B93B60" w14:paraId="7FEFA1A6" w14:textId="77777777" w:rsidTr="00204802">
        <w:trPr>
          <w:jc w:val="center"/>
        </w:trPr>
        <w:tc>
          <w:tcPr>
            <w:tcW w:w="1914" w:type="dxa"/>
            <w:tcBorders>
              <w:left w:val="single" w:sz="12" w:space="0" w:color="auto"/>
              <w:bottom w:val="single" w:sz="12" w:space="0" w:color="auto"/>
            </w:tcBorders>
            <w:shd w:val="clear" w:color="auto" w:fill="FBE4D5" w:themeFill="accent2" w:themeFillTint="33"/>
          </w:tcPr>
          <w:p w14:paraId="36D8FC54" w14:textId="77777777" w:rsidR="002D6127" w:rsidRPr="00461C39" w:rsidRDefault="00086EF7" w:rsidP="00086EF7">
            <w:pPr>
              <w:numPr>
                <w:ilvl w:val="12"/>
                <w:numId w:val="0"/>
              </w:numPr>
              <w:rPr>
                <w:rFonts w:cs="Tahoma"/>
              </w:rPr>
            </w:pPr>
            <w:r w:rsidRPr="00461C39">
              <w:rPr>
                <w:rFonts w:cs="Tahoma"/>
              </w:rPr>
              <w:t>f</w:t>
            </w:r>
            <w:r w:rsidR="002D6127" w:rsidRPr="00461C39">
              <w:rPr>
                <w:rFonts w:cs="Tahoma"/>
              </w:rPr>
              <w:t>izikalno</w:t>
            </w:r>
            <w:r w:rsidRPr="00461C39">
              <w:rPr>
                <w:rFonts w:cs="Tahoma"/>
              </w:rPr>
              <w:t>-</w:t>
            </w:r>
            <w:r w:rsidR="002D6127" w:rsidRPr="00461C39">
              <w:rPr>
                <w:rFonts w:cs="Tahoma"/>
              </w:rPr>
              <w:t>kemijska</w:t>
            </w:r>
          </w:p>
        </w:tc>
        <w:tc>
          <w:tcPr>
            <w:tcW w:w="1559" w:type="dxa"/>
            <w:tcBorders>
              <w:bottom w:val="single" w:sz="12" w:space="0" w:color="auto"/>
            </w:tcBorders>
            <w:vAlign w:val="center"/>
          </w:tcPr>
          <w:p w14:paraId="3D54FC21" w14:textId="74B53C7D" w:rsidR="002D6127" w:rsidRPr="00461C39" w:rsidRDefault="00210043" w:rsidP="00E44611">
            <w:pPr>
              <w:numPr>
                <w:ilvl w:val="12"/>
                <w:numId w:val="0"/>
              </w:numPr>
              <w:jc w:val="center"/>
              <w:rPr>
                <w:rFonts w:cs="Tahoma"/>
              </w:rPr>
            </w:pPr>
            <w:r w:rsidRPr="00461C39">
              <w:rPr>
                <w:rFonts w:cs="Tahoma"/>
              </w:rPr>
              <w:t>4</w:t>
            </w:r>
          </w:p>
        </w:tc>
        <w:tc>
          <w:tcPr>
            <w:tcW w:w="1985" w:type="dxa"/>
            <w:tcBorders>
              <w:bottom w:val="single" w:sz="12" w:space="0" w:color="auto"/>
            </w:tcBorders>
            <w:vAlign w:val="center"/>
          </w:tcPr>
          <w:p w14:paraId="0059611F" w14:textId="77777777" w:rsidR="002D6127" w:rsidRPr="00461C39" w:rsidRDefault="002D6127" w:rsidP="00E44611">
            <w:pPr>
              <w:numPr>
                <w:ilvl w:val="12"/>
                <w:numId w:val="0"/>
              </w:numPr>
              <w:jc w:val="center"/>
              <w:rPr>
                <w:rFonts w:cs="Tahoma"/>
              </w:rPr>
            </w:pPr>
            <w:r w:rsidRPr="00461C39">
              <w:rPr>
                <w:rFonts w:cs="Tahoma"/>
              </w:rPr>
              <w:t>0</w:t>
            </w:r>
          </w:p>
        </w:tc>
      </w:tr>
    </w:tbl>
    <w:p w14:paraId="271950C6" w14:textId="77777777" w:rsidR="002D6127" w:rsidRPr="00B93B60" w:rsidRDefault="002D6127" w:rsidP="000878EE">
      <w:pPr>
        <w:rPr>
          <w:rFonts w:cs="Tahoma"/>
          <w:highlight w:val="yellow"/>
        </w:rPr>
      </w:pPr>
    </w:p>
    <w:p w14:paraId="57FB87FB" w14:textId="3AF9A1EB" w:rsidR="00EE221A" w:rsidRDefault="00EE221A" w:rsidP="00461C39">
      <w:pPr>
        <w:pStyle w:val="Telobesedila"/>
        <w:rPr>
          <w:rFonts w:cs="Tahoma"/>
          <w:sz w:val="20"/>
        </w:rPr>
      </w:pPr>
      <w:r w:rsidRPr="00461C39">
        <w:rPr>
          <w:rFonts w:cs="Tahoma"/>
          <w:sz w:val="20"/>
        </w:rPr>
        <w:t>Vsi vzorci pitne vode</w:t>
      </w:r>
      <w:r w:rsidR="00171054">
        <w:rPr>
          <w:rFonts w:cs="Tahoma"/>
          <w:sz w:val="20"/>
        </w:rPr>
        <w:t>,</w:t>
      </w:r>
      <w:r w:rsidRPr="00461C39">
        <w:rPr>
          <w:rFonts w:cs="Tahoma"/>
          <w:sz w:val="20"/>
        </w:rPr>
        <w:t xml:space="preserve"> odvzeti v okviru državnega monitoringa</w:t>
      </w:r>
      <w:r w:rsidR="00171054">
        <w:rPr>
          <w:rFonts w:cs="Tahoma"/>
          <w:sz w:val="20"/>
        </w:rPr>
        <w:t>,</w:t>
      </w:r>
      <w:r w:rsidRPr="00461C39">
        <w:rPr>
          <w:rFonts w:cs="Tahoma"/>
          <w:sz w:val="20"/>
        </w:rPr>
        <w:t xml:space="preserve"> so bili skladni.</w:t>
      </w:r>
    </w:p>
    <w:p w14:paraId="582E6792" w14:textId="3D664D01" w:rsidR="006066DB" w:rsidRDefault="006066DB">
      <w:pPr>
        <w:rPr>
          <w:rFonts w:cs="Tahoma"/>
        </w:rPr>
      </w:pPr>
      <w:r>
        <w:rPr>
          <w:rFonts w:cs="Tahoma"/>
        </w:rPr>
        <w:br w:type="page"/>
      </w:r>
    </w:p>
    <w:p w14:paraId="29F61BD0" w14:textId="068EC0DE" w:rsidR="0087660D" w:rsidRDefault="0087660D" w:rsidP="006066DB">
      <w:pPr>
        <w:pStyle w:val="Naslov1"/>
      </w:pPr>
      <w:bookmarkStart w:id="165" w:name="_Toc188605886"/>
      <w:r>
        <w:lastRenderedPageBreak/>
        <w:t>CENA IN PORABA PITNE VODE</w:t>
      </w:r>
      <w:bookmarkEnd w:id="165"/>
    </w:p>
    <w:p w14:paraId="17238204" w14:textId="77777777" w:rsidR="009D0708" w:rsidRDefault="00B971EF" w:rsidP="0087660D">
      <w:pPr>
        <w:rPr>
          <w:rFonts w:cstheme="minorHAnsi"/>
        </w:rPr>
      </w:pPr>
      <w:r w:rsidRPr="00B971EF">
        <w:rPr>
          <w:rFonts w:cstheme="minorHAnsi"/>
        </w:rPr>
        <w:t xml:space="preserve">V Mestni občini Kranj in </w:t>
      </w:r>
      <w:r>
        <w:rPr>
          <w:rFonts w:cstheme="minorHAnsi"/>
        </w:rPr>
        <w:t>o</w:t>
      </w:r>
      <w:r w:rsidRPr="00B971EF">
        <w:rPr>
          <w:rFonts w:cstheme="minorHAnsi"/>
        </w:rPr>
        <w:t>bčinah Šenčur, Cerklje na Gorenjskem, Naklo, Preddvor in Jezersko so</w:t>
      </w:r>
      <w:r w:rsidR="009D0708">
        <w:rPr>
          <w:rFonts w:cstheme="minorHAnsi"/>
        </w:rPr>
        <w:t xml:space="preserve"> nove cene pitne vode začele veljati</w:t>
      </w:r>
      <w:r w:rsidRPr="00B971EF">
        <w:rPr>
          <w:rFonts w:cstheme="minorHAnsi"/>
        </w:rPr>
        <w:t xml:space="preserve"> s 1. 7. 2024</w:t>
      </w:r>
      <w:r w:rsidR="009D0708">
        <w:rPr>
          <w:rFonts w:cstheme="minorHAnsi"/>
        </w:rPr>
        <w:t xml:space="preserve">, </w:t>
      </w:r>
      <w:r w:rsidRPr="00B971EF">
        <w:rPr>
          <w:rFonts w:cstheme="minorHAnsi"/>
        </w:rPr>
        <w:t xml:space="preserve">v </w:t>
      </w:r>
      <w:r>
        <w:rPr>
          <w:rFonts w:cstheme="minorHAnsi"/>
        </w:rPr>
        <w:t>o</w:t>
      </w:r>
      <w:r w:rsidRPr="00B971EF">
        <w:rPr>
          <w:rFonts w:cstheme="minorHAnsi"/>
        </w:rPr>
        <w:t xml:space="preserve">bčini Medvode </w:t>
      </w:r>
      <w:r w:rsidR="009D0708">
        <w:rPr>
          <w:rFonts w:cstheme="minorHAnsi"/>
        </w:rPr>
        <w:t xml:space="preserve">pa </w:t>
      </w:r>
      <w:r w:rsidRPr="00B971EF">
        <w:rPr>
          <w:rFonts w:cstheme="minorHAnsi"/>
        </w:rPr>
        <w:t>s 1. 8. 2024</w:t>
      </w:r>
      <w:r w:rsidR="009D0708">
        <w:rPr>
          <w:rFonts w:cstheme="minorHAnsi"/>
        </w:rPr>
        <w:t>.</w:t>
      </w:r>
    </w:p>
    <w:p w14:paraId="4A97EE12" w14:textId="77777777" w:rsidR="009D0708" w:rsidRDefault="009D0708" w:rsidP="0087660D">
      <w:pPr>
        <w:rPr>
          <w:rFonts w:cstheme="minorHAnsi"/>
        </w:rPr>
      </w:pPr>
    </w:p>
    <w:p w14:paraId="198B9CBA" w14:textId="08F232C1" w:rsidR="0087660D" w:rsidRPr="009D0708" w:rsidRDefault="009D0708" w:rsidP="0087660D">
      <w:pPr>
        <w:rPr>
          <w:rFonts w:cstheme="minorHAnsi"/>
        </w:rPr>
      </w:pPr>
      <w:r>
        <w:rPr>
          <w:rFonts w:cstheme="minorHAnsi"/>
        </w:rPr>
        <w:t xml:space="preserve">Nova cena pitne vode, v vseh omenjenih občinah, znaša </w:t>
      </w:r>
      <w:r w:rsidRPr="009D0708">
        <w:rPr>
          <w:rFonts w:cstheme="minorHAnsi"/>
          <w:b/>
          <w:bCs/>
        </w:rPr>
        <w:t>0,5461 €/m</w:t>
      </w:r>
      <w:r w:rsidRPr="009D0708">
        <w:rPr>
          <w:rFonts w:cstheme="minorHAnsi"/>
          <w:b/>
          <w:bCs/>
          <w:vertAlign w:val="superscript"/>
        </w:rPr>
        <w:t>3</w:t>
      </w:r>
      <w:r w:rsidR="007C7094">
        <w:rPr>
          <w:rFonts w:cstheme="minorHAnsi"/>
        </w:rPr>
        <w:t xml:space="preserve"> oz. 0,00055 €/l</w:t>
      </w:r>
      <w:r>
        <w:rPr>
          <w:rFonts w:cstheme="minorHAnsi"/>
        </w:rPr>
        <w:t>.</w:t>
      </w:r>
      <w:r w:rsidR="00B971EF" w:rsidRPr="00B971EF">
        <w:rPr>
          <w:rFonts w:cstheme="minorHAnsi"/>
        </w:rPr>
        <w:t xml:space="preserve"> Za obdobje enega leta </w:t>
      </w:r>
      <w:r>
        <w:rPr>
          <w:rFonts w:cstheme="minorHAnsi"/>
        </w:rPr>
        <w:t xml:space="preserve">od spremembe, </w:t>
      </w:r>
      <w:r w:rsidR="00B971EF" w:rsidRPr="00B971EF">
        <w:rPr>
          <w:rFonts w:cstheme="minorHAnsi"/>
        </w:rPr>
        <w:t>se uporablja cen</w:t>
      </w:r>
      <w:r>
        <w:rPr>
          <w:rFonts w:cstheme="minorHAnsi"/>
        </w:rPr>
        <w:t>a</w:t>
      </w:r>
      <w:r w:rsidR="00B971EF" w:rsidRPr="00B971EF">
        <w:rPr>
          <w:rFonts w:cstheme="minorHAnsi"/>
        </w:rPr>
        <w:t xml:space="preserve"> s poračunom</w:t>
      </w:r>
      <w:r>
        <w:rPr>
          <w:rFonts w:cstheme="minorHAnsi"/>
        </w:rPr>
        <w:t xml:space="preserve">, ki znaša </w:t>
      </w:r>
      <w:r w:rsidRPr="009D0708">
        <w:rPr>
          <w:rFonts w:cstheme="minorHAnsi"/>
          <w:b/>
          <w:bCs/>
        </w:rPr>
        <w:t>0,6150 €</w:t>
      </w:r>
      <w:r>
        <w:rPr>
          <w:rFonts w:cstheme="minorHAnsi"/>
          <w:b/>
          <w:bCs/>
        </w:rPr>
        <w:t>/m</w:t>
      </w:r>
      <w:r>
        <w:rPr>
          <w:rFonts w:cstheme="minorHAnsi"/>
          <w:b/>
          <w:bCs/>
          <w:vertAlign w:val="superscript"/>
        </w:rPr>
        <w:t>3</w:t>
      </w:r>
      <w:r w:rsidR="007C7094">
        <w:rPr>
          <w:rFonts w:cstheme="minorHAnsi"/>
        </w:rPr>
        <w:t xml:space="preserve"> oz. 0,00062 €/l</w:t>
      </w:r>
      <w:r>
        <w:rPr>
          <w:rFonts w:cstheme="minorHAnsi"/>
        </w:rPr>
        <w:t xml:space="preserve">. </w:t>
      </w:r>
      <w:r w:rsidR="0087660D" w:rsidRPr="003E6C4C">
        <w:rPr>
          <w:rFonts w:cstheme="minorHAnsi"/>
        </w:rPr>
        <w:t xml:space="preserve">Cena pitne vode </w:t>
      </w:r>
      <w:r w:rsidR="00B971EF" w:rsidRPr="003E6C4C">
        <w:rPr>
          <w:rFonts w:cstheme="minorHAnsi"/>
        </w:rPr>
        <w:t>je do spremembe</w:t>
      </w:r>
      <w:r w:rsidR="0087660D" w:rsidRPr="003E6C4C">
        <w:rPr>
          <w:rFonts w:cstheme="minorHAnsi"/>
        </w:rPr>
        <w:t xml:space="preserve"> znašala </w:t>
      </w:r>
      <w:r w:rsidR="0087660D" w:rsidRPr="003E6C4C">
        <w:rPr>
          <w:rFonts w:cstheme="minorHAnsi"/>
          <w:b/>
          <w:bCs/>
        </w:rPr>
        <w:t>0,</w:t>
      </w:r>
      <w:r w:rsidR="00706426">
        <w:rPr>
          <w:rFonts w:cstheme="minorHAnsi"/>
          <w:b/>
          <w:bCs/>
        </w:rPr>
        <w:t>4616</w:t>
      </w:r>
      <w:r w:rsidR="0061749C" w:rsidRPr="003E6C4C">
        <w:rPr>
          <w:rFonts w:cstheme="minorHAnsi"/>
          <w:b/>
          <w:bCs/>
        </w:rPr>
        <w:t xml:space="preserve"> €</w:t>
      </w:r>
      <w:r w:rsidRPr="003E6C4C">
        <w:rPr>
          <w:rFonts w:cstheme="minorHAnsi"/>
          <w:b/>
          <w:bCs/>
        </w:rPr>
        <w:t>/m</w:t>
      </w:r>
      <w:r w:rsidRPr="003E6C4C">
        <w:rPr>
          <w:rFonts w:cstheme="minorHAnsi"/>
          <w:b/>
          <w:bCs/>
          <w:vertAlign w:val="superscript"/>
        </w:rPr>
        <w:t>3</w:t>
      </w:r>
      <w:r w:rsidR="007C7094" w:rsidRPr="003E6C4C">
        <w:rPr>
          <w:rFonts w:cstheme="minorHAnsi"/>
        </w:rPr>
        <w:t xml:space="preserve"> oz. 0,000</w:t>
      </w:r>
      <w:r w:rsidR="00706426">
        <w:rPr>
          <w:rFonts w:cstheme="minorHAnsi"/>
        </w:rPr>
        <w:t>46</w:t>
      </w:r>
      <w:r w:rsidR="007C7094" w:rsidRPr="003E6C4C">
        <w:rPr>
          <w:rFonts w:cstheme="minorHAnsi"/>
        </w:rPr>
        <w:t xml:space="preserve"> €/l</w:t>
      </w:r>
      <w:r w:rsidRPr="003E6C4C">
        <w:rPr>
          <w:rFonts w:cstheme="minorHAnsi"/>
        </w:rPr>
        <w:t>.</w:t>
      </w:r>
      <w:r w:rsidR="007C7094">
        <w:rPr>
          <w:rFonts w:cstheme="minorHAnsi"/>
        </w:rPr>
        <w:t xml:space="preserve"> </w:t>
      </w:r>
    </w:p>
    <w:p w14:paraId="06BA5AC1" w14:textId="77777777" w:rsidR="0087660D" w:rsidRDefault="0087660D" w:rsidP="0087660D">
      <w:pPr>
        <w:rPr>
          <w:rFonts w:cstheme="minorHAnsi"/>
        </w:rPr>
      </w:pPr>
    </w:p>
    <w:p w14:paraId="3876FE6C" w14:textId="2D89C65D" w:rsidR="0087660D" w:rsidRPr="00E1399B" w:rsidRDefault="0087660D" w:rsidP="0087660D">
      <w:pPr>
        <w:rPr>
          <w:rFonts w:cs="Tahoma"/>
        </w:rPr>
      </w:pPr>
      <w:r>
        <w:rPr>
          <w:rFonts w:cstheme="minorHAnsi"/>
        </w:rPr>
        <w:t>V informacijskem sistemu Portal lahko preverite porabo pitne vode za vaše odjemno mesto, skupaj z letnimi trendi porabe in ceno pitne vode na m</w:t>
      </w:r>
      <w:r>
        <w:rPr>
          <w:rFonts w:cstheme="minorHAnsi"/>
          <w:vertAlign w:val="superscript"/>
        </w:rPr>
        <w:t>3</w:t>
      </w:r>
      <w:r>
        <w:rPr>
          <w:rFonts w:cstheme="minorHAnsi"/>
        </w:rPr>
        <w:t xml:space="preserve">. Do Portala dostopate preko spletne strani </w:t>
      </w:r>
      <w:hyperlink r:id="rId13" w:history="1">
        <w:r w:rsidRPr="00CE204E">
          <w:rPr>
            <w:rStyle w:val="Hiperpovezava"/>
            <w:rFonts w:cstheme="minorHAnsi"/>
          </w:rPr>
          <w:t>https://portal.komunala-kranj.si/Prijava</w:t>
        </w:r>
      </w:hyperlink>
      <w:r>
        <w:rPr>
          <w:rFonts w:cstheme="minorHAnsi"/>
        </w:rPr>
        <w:t>, kjer so objavljena tudi navodila za registracijo in uporabo.</w:t>
      </w:r>
    </w:p>
    <w:p w14:paraId="32FDEC5A" w14:textId="13E3EC8A" w:rsidR="0087660D" w:rsidRDefault="006066DB" w:rsidP="0087660D">
      <w:r>
        <w:t xml:space="preserve"> </w:t>
      </w:r>
      <w:bookmarkStart w:id="166" w:name="_Toc156384453"/>
    </w:p>
    <w:p w14:paraId="18A4E3A0" w14:textId="278BA321" w:rsidR="00086EF7" w:rsidRDefault="006066DB" w:rsidP="006066DB">
      <w:pPr>
        <w:pStyle w:val="Naslov1"/>
      </w:pPr>
      <w:bookmarkStart w:id="167" w:name="_Toc188605887"/>
      <w:r>
        <w:t>ZAKLJUČEK</w:t>
      </w:r>
      <w:bookmarkEnd w:id="166"/>
      <w:bookmarkEnd w:id="167"/>
    </w:p>
    <w:p w14:paraId="23400DF8" w14:textId="34E8F699" w:rsidR="00B869EF" w:rsidRDefault="00B869EF" w:rsidP="00B869EF">
      <w:r w:rsidRPr="00D06B41">
        <w:t>Glede na rezultate notranjega nadzora in državnega monitoringa ocenjujemo, da je bila pitna voda</w:t>
      </w:r>
      <w:r w:rsidR="008D2E91" w:rsidRPr="00D06B41">
        <w:t>, ki jo dobavlja Komunala Kranj,</w:t>
      </w:r>
      <w:r w:rsidRPr="00D06B41">
        <w:t xml:space="preserve"> v letu 202</w:t>
      </w:r>
      <w:r w:rsidR="006E541E" w:rsidRPr="00D06B41">
        <w:t>4</w:t>
      </w:r>
      <w:r w:rsidRPr="00D06B41">
        <w:t xml:space="preserve"> varna za vse uporabnike.</w:t>
      </w:r>
      <w:r w:rsidR="006E541E">
        <w:t xml:space="preserve"> Število vzorčenj v okviru notranjega nadzora je manjše kot preteklo leto, ker je vsa vzorčenja izvajal NLZOH Kranj, Komunala Kranj pa je vzorčenj</w:t>
      </w:r>
      <w:r w:rsidR="00204802">
        <w:t>e</w:t>
      </w:r>
      <w:r w:rsidR="006E541E">
        <w:t xml:space="preserve"> izvajala v okviru internega nadzora, ki ga v letnem poročilu nismo upoštevali.</w:t>
      </w:r>
    </w:p>
    <w:p w14:paraId="5F58F7CA" w14:textId="30B54A3C" w:rsidR="00AD6574" w:rsidRDefault="00AD6574" w:rsidP="00B869EF">
      <w:pPr>
        <w:rPr>
          <w:rFonts w:cs="Tahoma"/>
        </w:rPr>
      </w:pPr>
    </w:p>
    <w:p w14:paraId="54BF0053" w14:textId="77777777" w:rsidR="003B45EF" w:rsidRDefault="003B45EF" w:rsidP="003B45EF">
      <w:r w:rsidRPr="003B45EF">
        <w:t>Tekom leta smo spremljali tudi kakovost pitne vode neposredno na virih (zajetja, vrtine) pred obdelavo ali dezinfekcijo. Mikrobiološka preskušanja teh vzorcev pitne vode so pokazala, da so v vodi občasno prisotne bakterije, katerih zakonodaja ne dopušča. Neustrezni vzorci se pojavljajo predvsem v času močnejših nalivov, zaradi vpliva površinske vode in zmanjšane samočistilne sposobnosti vode. Ti vzorci tako potrjujejo, da je dezinfekcija določenih vodnih virov nujno potrebna. Odvzeti vzorci pitne vode iz omrežja vodovodnega sistema (po obdelavi in po dezinfekciji) pa dokazujejo, da so uporabljene metode obdelave učinkovite in uspešne.</w:t>
      </w:r>
    </w:p>
    <w:p w14:paraId="41EFFE48" w14:textId="77777777" w:rsidR="003B45EF" w:rsidRPr="003B45EF" w:rsidRDefault="003B45EF" w:rsidP="003B45EF"/>
    <w:p w14:paraId="5239512F" w14:textId="77777777" w:rsidR="00771BD7" w:rsidRDefault="00771BD7" w:rsidP="00771BD7">
      <w:r w:rsidRPr="003B45EF">
        <w:t>Na vodovodnih sistemih, kjer glavni vodni vir predstavlja voda s površinskim vplivom, imamo urejeno ustrezno obdelavo pitne vode oziroma je omogočen sistem izločanja motne vode in oskrba z dodatnimi/rezervnimi vodnimi viri. Na ta način lahko uporabnikom konstantno zagotavljamo kakovostno pitno vodo.</w:t>
      </w:r>
    </w:p>
    <w:p w14:paraId="3559E0CF" w14:textId="77777777" w:rsidR="00771BD7" w:rsidRPr="003B45EF" w:rsidRDefault="00771BD7" w:rsidP="00771BD7"/>
    <w:p w14:paraId="7977E0A9" w14:textId="625C7A8A" w:rsidR="00AD6574" w:rsidRDefault="00265EA9" w:rsidP="00B869EF">
      <w:pPr>
        <w:rPr>
          <w:rFonts w:cs="Tahoma"/>
        </w:rPr>
      </w:pPr>
      <w:r w:rsidRPr="00265EA9">
        <w:rPr>
          <w:rFonts w:cs="Tahoma"/>
        </w:rPr>
        <w:t>Z</w:t>
      </w:r>
      <w:r>
        <w:rPr>
          <w:rFonts w:cs="Tahoma"/>
        </w:rPr>
        <w:t>a z</w:t>
      </w:r>
      <w:r w:rsidRPr="00265EA9">
        <w:rPr>
          <w:rFonts w:cs="Tahoma"/>
        </w:rPr>
        <w:t xml:space="preserve">anesljivost oskrbe s pitno vodo je </w:t>
      </w:r>
      <w:r>
        <w:rPr>
          <w:rFonts w:cs="Tahoma"/>
        </w:rPr>
        <w:t>ključna s</w:t>
      </w:r>
      <w:r w:rsidRPr="00265EA9">
        <w:rPr>
          <w:rFonts w:cs="Tahoma"/>
        </w:rPr>
        <w:t>krb za infrastrukturo</w:t>
      </w:r>
      <w:r>
        <w:rPr>
          <w:rFonts w:cs="Tahoma"/>
        </w:rPr>
        <w:t xml:space="preserve"> </w:t>
      </w:r>
      <w:r w:rsidRPr="00265EA9">
        <w:rPr>
          <w:rFonts w:cs="Tahoma"/>
        </w:rPr>
        <w:t>– redni pregledi in vzdrževanje vodovodnih objektov</w:t>
      </w:r>
      <w:r>
        <w:rPr>
          <w:rFonts w:cs="Tahoma"/>
        </w:rPr>
        <w:t xml:space="preserve">, </w:t>
      </w:r>
      <w:r w:rsidRPr="00265EA9">
        <w:rPr>
          <w:rFonts w:cs="Tahoma"/>
        </w:rPr>
        <w:t>hitro reševanje okvar</w:t>
      </w:r>
      <w:r>
        <w:rPr>
          <w:rFonts w:cs="Tahoma"/>
        </w:rPr>
        <w:t xml:space="preserve"> ter izvajanje ukrepov za izboljšano oskrbo s pitno vodo.</w:t>
      </w:r>
      <w:r w:rsidRPr="00265EA9">
        <w:rPr>
          <w:rFonts w:cs="Tahoma"/>
        </w:rPr>
        <w:t xml:space="preserve"> </w:t>
      </w:r>
      <w:r>
        <w:rPr>
          <w:rFonts w:cs="Tahoma"/>
        </w:rPr>
        <w:t>M</w:t>
      </w:r>
      <w:r w:rsidRPr="00265EA9">
        <w:rPr>
          <w:rFonts w:cs="Tahoma"/>
        </w:rPr>
        <w:t>ed načrtovanimi projekti je izgradnja ultrafiltracije za vodni vir Nova vas.</w:t>
      </w:r>
      <w:r>
        <w:rPr>
          <w:rFonts w:cs="Tahoma"/>
        </w:rPr>
        <w:t xml:space="preserve"> </w:t>
      </w:r>
      <w:r w:rsidR="00380364">
        <w:rPr>
          <w:rFonts w:cs="Tahoma"/>
        </w:rPr>
        <w:t>Od leta 2024 se na</w:t>
      </w:r>
      <w:r w:rsidR="001F620B" w:rsidRPr="001F620B">
        <w:rPr>
          <w:rFonts w:cs="Tahoma"/>
        </w:rPr>
        <w:t xml:space="preserve"> vodnih virih Čemšenik ob kaljenju motna voda avtomatsko izloča, posledično ukrep prekuhavanja zaradi povečane motnosti za oskrbovalno območje</w:t>
      </w:r>
      <w:r w:rsidR="00380364">
        <w:rPr>
          <w:rFonts w:cs="Tahoma"/>
        </w:rPr>
        <w:t xml:space="preserve"> (Kokra in Potoče)</w:t>
      </w:r>
      <w:r w:rsidR="001F620B" w:rsidRPr="001F620B">
        <w:rPr>
          <w:rFonts w:cs="Tahoma"/>
        </w:rPr>
        <w:t xml:space="preserve"> ni več potrebno.</w:t>
      </w:r>
      <w:r w:rsidR="00380364" w:rsidRPr="00380364">
        <w:rPr>
          <w:rFonts w:cs="Tahoma"/>
        </w:rPr>
        <w:t xml:space="preserve"> </w:t>
      </w:r>
      <w:r w:rsidR="00497EA7">
        <w:rPr>
          <w:rFonts w:cs="Tahoma"/>
        </w:rPr>
        <w:t xml:space="preserve">Za vrtine Povlje je predvidena dezinfekcija pitne vode z UV svetlobo. </w:t>
      </w:r>
      <w:r w:rsidR="00380364">
        <w:rPr>
          <w:rFonts w:cs="Tahoma"/>
        </w:rPr>
        <w:t>Gre za ukrepe, katerih namen je</w:t>
      </w:r>
      <w:r w:rsidR="00497EA7">
        <w:rPr>
          <w:rFonts w:cs="Tahoma"/>
        </w:rPr>
        <w:t xml:space="preserve"> zagotavljanje</w:t>
      </w:r>
      <w:r w:rsidR="00380364">
        <w:rPr>
          <w:rFonts w:cs="Tahoma"/>
        </w:rPr>
        <w:t xml:space="preserve"> čim bolj kakovostn</w:t>
      </w:r>
      <w:r>
        <w:rPr>
          <w:rFonts w:cs="Tahoma"/>
        </w:rPr>
        <w:t>a</w:t>
      </w:r>
      <w:r w:rsidR="00380364">
        <w:rPr>
          <w:rFonts w:cs="Tahoma"/>
        </w:rPr>
        <w:t xml:space="preserve"> pitn</w:t>
      </w:r>
      <w:r>
        <w:rPr>
          <w:rFonts w:cs="Tahoma"/>
        </w:rPr>
        <w:t>a</w:t>
      </w:r>
      <w:r w:rsidR="00380364">
        <w:rPr>
          <w:rFonts w:cs="Tahoma"/>
        </w:rPr>
        <w:t xml:space="preserve"> vod</w:t>
      </w:r>
      <w:r>
        <w:rPr>
          <w:rFonts w:cs="Tahoma"/>
        </w:rPr>
        <w:t>a</w:t>
      </w:r>
      <w:r w:rsidR="00497EA7">
        <w:rPr>
          <w:rFonts w:cs="Tahoma"/>
        </w:rPr>
        <w:t xml:space="preserve"> za vse uporabnike.</w:t>
      </w:r>
    </w:p>
    <w:p w14:paraId="3AC7E0B2" w14:textId="77777777" w:rsidR="003052E2" w:rsidRPr="00A03FD1" w:rsidRDefault="003052E2" w:rsidP="00B869EF">
      <w:pPr>
        <w:rPr>
          <w:highlight w:val="yellow"/>
        </w:rPr>
      </w:pPr>
    </w:p>
    <w:p w14:paraId="7759C511" w14:textId="284B5445" w:rsidR="000B46FE" w:rsidRDefault="00D32925" w:rsidP="00D32925">
      <w:r w:rsidRPr="00380364">
        <w:t>Za vaše oskrbovalno območje so vam na voljo podatki o izmerjenih vrednostih parametrov pitne vode za leto 202</w:t>
      </w:r>
      <w:r w:rsidR="00B971EF" w:rsidRPr="00380364">
        <w:t>4</w:t>
      </w:r>
      <w:r w:rsidRPr="00380364">
        <w:t xml:space="preserve"> </w:t>
      </w:r>
      <w:r w:rsidR="00380364">
        <w:t xml:space="preserve">na spletni strani Komunale Kranj </w:t>
      </w:r>
      <w:hyperlink r:id="rId14" w:history="1">
        <w:r w:rsidR="00380364" w:rsidRPr="001660FC">
          <w:rPr>
            <w:rStyle w:val="Hiperpovezava"/>
          </w:rPr>
          <w:t>https://www.komunala-kranj.si/oskrba-s-pitno-vodo/kakovost-vode</w:t>
        </w:r>
      </w:hyperlink>
      <w:r w:rsidR="00380364">
        <w:t xml:space="preserve">. </w:t>
      </w:r>
      <w:r w:rsidR="000B46FE">
        <w:t>Podatki bodo na voljo do objave poročila o kakovosti pitne vode za leto 2025.</w:t>
      </w:r>
    </w:p>
    <w:sectPr w:rsidR="000B46FE" w:rsidSect="0086169B">
      <w:headerReference w:type="first" r:id="rId15"/>
      <w:pgSz w:w="11907" w:h="16840" w:code="9"/>
      <w:pgMar w:top="720" w:right="1729" w:bottom="1134" w:left="129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4F646" w14:textId="77777777" w:rsidR="00BC59F5" w:rsidRDefault="00BC59F5">
      <w:r>
        <w:separator/>
      </w:r>
    </w:p>
  </w:endnote>
  <w:endnote w:type="continuationSeparator" w:id="0">
    <w:p w14:paraId="051AA377" w14:textId="77777777" w:rsidR="00BC59F5" w:rsidRDefault="00BC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4116" w14:textId="201D5FE0" w:rsidR="00745904" w:rsidRDefault="000B56AB" w:rsidP="00D921A5">
    <w:pPr>
      <w:pStyle w:val="Noga"/>
      <w:tabs>
        <w:tab w:val="clear" w:pos="4153"/>
        <w:tab w:val="clear" w:pos="8306"/>
        <w:tab w:val="left" w:pos="850"/>
      </w:tabs>
    </w:pPr>
    <w:r>
      <w:rPr>
        <w:noProof/>
      </w:rPr>
      <w:drawing>
        <wp:anchor distT="0" distB="0" distL="114300" distR="114300" simplePos="0" relativeHeight="251665408" behindDoc="0" locked="0" layoutInCell="1" allowOverlap="1" wp14:anchorId="21F3D2A4" wp14:editId="5ECC627A">
          <wp:simplePos x="0" y="0"/>
          <wp:positionH relativeFrom="page">
            <wp:align>center</wp:align>
          </wp:positionH>
          <wp:positionV relativeFrom="paragraph">
            <wp:posOffset>-335915</wp:posOffset>
          </wp:positionV>
          <wp:extent cx="5664835" cy="570865"/>
          <wp:effectExtent l="0" t="0" r="0" b="635"/>
          <wp:wrapTopAndBottom/>
          <wp:docPr id="811989295" name="grafik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rotWithShape="1">
                  <a:blip r:embed="rId1"/>
                  <a:srcRect l="20990"/>
                  <a:stretch/>
                </pic:blipFill>
                <pic:spPr bwMode="auto">
                  <a:xfrm>
                    <a:off x="0" y="0"/>
                    <a:ext cx="5664835"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7732" w14:textId="0B94D3C7" w:rsidR="00745904" w:rsidRDefault="00745904" w:rsidP="00D921A5">
    <w:pPr>
      <w:pStyle w:val="Noga"/>
      <w:rPr>
        <w:sz w:val="16"/>
        <w:lang w:val="de-DE"/>
      </w:rPr>
    </w:pPr>
  </w:p>
  <w:p w14:paraId="146E9D59" w14:textId="678D4318" w:rsidR="00745904" w:rsidRDefault="000B56AB">
    <w:pPr>
      <w:pStyle w:val="Noga"/>
      <w:rPr>
        <w:rStyle w:val="tevilkastrani"/>
        <w:lang w:val="de-DE"/>
      </w:rPr>
    </w:pPr>
    <w:r>
      <w:rPr>
        <w:noProof/>
      </w:rPr>
      <w:drawing>
        <wp:anchor distT="0" distB="0" distL="114300" distR="114300" simplePos="0" relativeHeight="251663360" behindDoc="0" locked="0" layoutInCell="1" allowOverlap="1" wp14:anchorId="0D362E5B" wp14:editId="3153ECB3">
          <wp:simplePos x="0" y="0"/>
          <wp:positionH relativeFrom="page">
            <wp:align>center</wp:align>
          </wp:positionH>
          <wp:positionV relativeFrom="paragraph">
            <wp:posOffset>211773</wp:posOffset>
          </wp:positionV>
          <wp:extent cx="5664835" cy="570865"/>
          <wp:effectExtent l="0" t="0" r="0" b="635"/>
          <wp:wrapTopAndBottom/>
          <wp:docPr id="1848893263" name="grafik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rotWithShape="1">
                  <a:blip r:embed="rId1"/>
                  <a:srcRect l="20990"/>
                  <a:stretch/>
                </pic:blipFill>
                <pic:spPr bwMode="auto">
                  <a:xfrm>
                    <a:off x="0" y="0"/>
                    <a:ext cx="5664835"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2970D2F" w14:textId="77777777" w:rsidR="00745904" w:rsidRDefault="00745904">
    <w:pPr>
      <w:pStyle w:val="Noga"/>
      <w:rPr>
        <w:rStyle w:val="tevilkastrani"/>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FCF3D" w14:textId="77777777" w:rsidR="00BC59F5" w:rsidRDefault="00BC59F5">
      <w:r>
        <w:separator/>
      </w:r>
    </w:p>
  </w:footnote>
  <w:footnote w:type="continuationSeparator" w:id="0">
    <w:p w14:paraId="263B1B0D" w14:textId="77777777" w:rsidR="00BC59F5" w:rsidRDefault="00BC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8707" w14:textId="77777777" w:rsidR="00745904" w:rsidRDefault="00745904">
    <w:pPr>
      <w:pStyle w:val="Glava"/>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1EAE" w14:textId="77777777" w:rsidR="00745904" w:rsidRPr="00800D31" w:rsidRDefault="00745904" w:rsidP="00800D3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998"/>
    <w:multiLevelType w:val="hybridMultilevel"/>
    <w:tmpl w:val="0C9AB8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A587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774733"/>
    <w:multiLevelType w:val="hybridMultilevel"/>
    <w:tmpl w:val="698217B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C35D3"/>
    <w:multiLevelType w:val="hybridMultilevel"/>
    <w:tmpl w:val="5FF0EC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BD0896"/>
    <w:multiLevelType w:val="hybridMultilevel"/>
    <w:tmpl w:val="4E0224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2752A"/>
    <w:multiLevelType w:val="multilevel"/>
    <w:tmpl w:val="C71C2B96"/>
    <w:lvl w:ilvl="0">
      <w:start w:val="1"/>
      <w:numFmt w:val="bullet"/>
      <w:lvlText w:val=""/>
      <w:lvlJc w:val="left"/>
      <w:pPr>
        <w:tabs>
          <w:tab w:val="num" w:pos="790"/>
        </w:tabs>
        <w:ind w:left="790" w:hanging="360"/>
      </w:pPr>
      <w:rPr>
        <w:rFonts w:ascii="Wingdings" w:hAnsi="Wingdings" w:hint="default"/>
      </w:rPr>
    </w:lvl>
    <w:lvl w:ilvl="1">
      <w:start w:val="1"/>
      <w:numFmt w:val="bullet"/>
      <w:lvlText w:val="o"/>
      <w:lvlJc w:val="left"/>
      <w:pPr>
        <w:tabs>
          <w:tab w:val="num" w:pos="1510"/>
        </w:tabs>
        <w:ind w:left="1510" w:hanging="360"/>
      </w:pPr>
      <w:rPr>
        <w:rFonts w:ascii="Courier New" w:hAnsi="Courier New" w:cs="Courier New" w:hint="default"/>
      </w:rPr>
    </w:lvl>
    <w:lvl w:ilvl="2">
      <w:start w:val="1"/>
      <w:numFmt w:val="bullet"/>
      <w:lvlText w:val=""/>
      <w:lvlJc w:val="left"/>
      <w:pPr>
        <w:tabs>
          <w:tab w:val="num" w:pos="2230"/>
        </w:tabs>
        <w:ind w:left="2230" w:hanging="360"/>
      </w:pPr>
      <w:rPr>
        <w:rFonts w:ascii="Wingdings" w:hAnsi="Wingdings" w:hint="default"/>
      </w:rPr>
    </w:lvl>
    <w:lvl w:ilvl="3">
      <w:start w:val="1"/>
      <w:numFmt w:val="bullet"/>
      <w:lvlText w:val=""/>
      <w:lvlJc w:val="left"/>
      <w:pPr>
        <w:tabs>
          <w:tab w:val="num" w:pos="2950"/>
        </w:tabs>
        <w:ind w:left="2950" w:hanging="360"/>
      </w:pPr>
      <w:rPr>
        <w:rFonts w:ascii="Symbol" w:hAnsi="Symbol" w:hint="default"/>
      </w:rPr>
    </w:lvl>
    <w:lvl w:ilvl="4">
      <w:start w:val="1"/>
      <w:numFmt w:val="bullet"/>
      <w:lvlText w:val="o"/>
      <w:lvlJc w:val="left"/>
      <w:pPr>
        <w:tabs>
          <w:tab w:val="num" w:pos="3670"/>
        </w:tabs>
        <w:ind w:left="3670" w:hanging="360"/>
      </w:pPr>
      <w:rPr>
        <w:rFonts w:ascii="Courier New" w:hAnsi="Courier New" w:cs="Courier New" w:hint="default"/>
      </w:rPr>
    </w:lvl>
    <w:lvl w:ilvl="5">
      <w:start w:val="1"/>
      <w:numFmt w:val="bullet"/>
      <w:lvlText w:val=""/>
      <w:lvlJc w:val="left"/>
      <w:pPr>
        <w:tabs>
          <w:tab w:val="num" w:pos="4390"/>
        </w:tabs>
        <w:ind w:left="4390" w:hanging="360"/>
      </w:pPr>
      <w:rPr>
        <w:rFonts w:ascii="Wingdings" w:hAnsi="Wingdings" w:hint="default"/>
      </w:rPr>
    </w:lvl>
    <w:lvl w:ilvl="6">
      <w:start w:val="1"/>
      <w:numFmt w:val="bullet"/>
      <w:lvlText w:val=""/>
      <w:lvlJc w:val="left"/>
      <w:pPr>
        <w:tabs>
          <w:tab w:val="num" w:pos="5110"/>
        </w:tabs>
        <w:ind w:left="5110" w:hanging="360"/>
      </w:pPr>
      <w:rPr>
        <w:rFonts w:ascii="Symbol" w:hAnsi="Symbol" w:hint="default"/>
      </w:rPr>
    </w:lvl>
    <w:lvl w:ilvl="7">
      <w:start w:val="1"/>
      <w:numFmt w:val="bullet"/>
      <w:lvlText w:val="o"/>
      <w:lvlJc w:val="left"/>
      <w:pPr>
        <w:tabs>
          <w:tab w:val="num" w:pos="5830"/>
        </w:tabs>
        <w:ind w:left="5830" w:hanging="360"/>
      </w:pPr>
      <w:rPr>
        <w:rFonts w:ascii="Courier New" w:hAnsi="Courier New" w:cs="Courier New" w:hint="default"/>
      </w:rPr>
    </w:lvl>
    <w:lvl w:ilvl="8">
      <w:start w:val="1"/>
      <w:numFmt w:val="bullet"/>
      <w:lvlText w:val=""/>
      <w:lvlJc w:val="left"/>
      <w:pPr>
        <w:tabs>
          <w:tab w:val="num" w:pos="6550"/>
        </w:tabs>
        <w:ind w:left="6550" w:hanging="360"/>
      </w:pPr>
      <w:rPr>
        <w:rFonts w:ascii="Wingdings" w:hAnsi="Wingdings" w:hint="default"/>
      </w:rPr>
    </w:lvl>
  </w:abstractNum>
  <w:abstractNum w:abstractNumId="6" w15:restartNumberingAfterBreak="0">
    <w:nsid w:val="21724D9B"/>
    <w:multiLevelType w:val="hybridMultilevel"/>
    <w:tmpl w:val="DA660F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510"/>
        </w:tabs>
        <w:ind w:left="1510" w:hanging="360"/>
      </w:pPr>
      <w:rPr>
        <w:rFonts w:ascii="Courier New" w:hAnsi="Courier New" w:cs="Courier New" w:hint="default"/>
      </w:rPr>
    </w:lvl>
    <w:lvl w:ilvl="2" w:tplc="04240005" w:tentative="1">
      <w:start w:val="1"/>
      <w:numFmt w:val="bullet"/>
      <w:lvlText w:val=""/>
      <w:lvlJc w:val="left"/>
      <w:pPr>
        <w:tabs>
          <w:tab w:val="num" w:pos="2230"/>
        </w:tabs>
        <w:ind w:left="2230" w:hanging="360"/>
      </w:pPr>
      <w:rPr>
        <w:rFonts w:ascii="Wingdings" w:hAnsi="Wingdings" w:hint="default"/>
      </w:rPr>
    </w:lvl>
    <w:lvl w:ilvl="3" w:tplc="04240001" w:tentative="1">
      <w:start w:val="1"/>
      <w:numFmt w:val="bullet"/>
      <w:lvlText w:val=""/>
      <w:lvlJc w:val="left"/>
      <w:pPr>
        <w:tabs>
          <w:tab w:val="num" w:pos="2950"/>
        </w:tabs>
        <w:ind w:left="2950" w:hanging="360"/>
      </w:pPr>
      <w:rPr>
        <w:rFonts w:ascii="Symbol" w:hAnsi="Symbol" w:hint="default"/>
      </w:rPr>
    </w:lvl>
    <w:lvl w:ilvl="4" w:tplc="04240003" w:tentative="1">
      <w:start w:val="1"/>
      <w:numFmt w:val="bullet"/>
      <w:lvlText w:val="o"/>
      <w:lvlJc w:val="left"/>
      <w:pPr>
        <w:tabs>
          <w:tab w:val="num" w:pos="3670"/>
        </w:tabs>
        <w:ind w:left="3670" w:hanging="360"/>
      </w:pPr>
      <w:rPr>
        <w:rFonts w:ascii="Courier New" w:hAnsi="Courier New" w:cs="Courier New" w:hint="default"/>
      </w:rPr>
    </w:lvl>
    <w:lvl w:ilvl="5" w:tplc="04240005" w:tentative="1">
      <w:start w:val="1"/>
      <w:numFmt w:val="bullet"/>
      <w:lvlText w:val=""/>
      <w:lvlJc w:val="left"/>
      <w:pPr>
        <w:tabs>
          <w:tab w:val="num" w:pos="4390"/>
        </w:tabs>
        <w:ind w:left="4390" w:hanging="360"/>
      </w:pPr>
      <w:rPr>
        <w:rFonts w:ascii="Wingdings" w:hAnsi="Wingdings" w:hint="default"/>
      </w:rPr>
    </w:lvl>
    <w:lvl w:ilvl="6" w:tplc="04240001" w:tentative="1">
      <w:start w:val="1"/>
      <w:numFmt w:val="bullet"/>
      <w:lvlText w:val=""/>
      <w:lvlJc w:val="left"/>
      <w:pPr>
        <w:tabs>
          <w:tab w:val="num" w:pos="5110"/>
        </w:tabs>
        <w:ind w:left="5110" w:hanging="360"/>
      </w:pPr>
      <w:rPr>
        <w:rFonts w:ascii="Symbol" w:hAnsi="Symbol" w:hint="default"/>
      </w:rPr>
    </w:lvl>
    <w:lvl w:ilvl="7" w:tplc="04240003" w:tentative="1">
      <w:start w:val="1"/>
      <w:numFmt w:val="bullet"/>
      <w:lvlText w:val="o"/>
      <w:lvlJc w:val="left"/>
      <w:pPr>
        <w:tabs>
          <w:tab w:val="num" w:pos="5830"/>
        </w:tabs>
        <w:ind w:left="5830" w:hanging="360"/>
      </w:pPr>
      <w:rPr>
        <w:rFonts w:ascii="Courier New" w:hAnsi="Courier New" w:cs="Courier New" w:hint="default"/>
      </w:rPr>
    </w:lvl>
    <w:lvl w:ilvl="8" w:tplc="04240005" w:tentative="1">
      <w:start w:val="1"/>
      <w:numFmt w:val="bullet"/>
      <w:lvlText w:val=""/>
      <w:lvlJc w:val="left"/>
      <w:pPr>
        <w:tabs>
          <w:tab w:val="num" w:pos="6550"/>
        </w:tabs>
        <w:ind w:left="6550" w:hanging="360"/>
      </w:pPr>
      <w:rPr>
        <w:rFonts w:ascii="Wingdings" w:hAnsi="Wingdings" w:hint="default"/>
      </w:rPr>
    </w:lvl>
  </w:abstractNum>
  <w:abstractNum w:abstractNumId="7" w15:restartNumberingAfterBreak="0">
    <w:nsid w:val="222B0CF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22D755E1"/>
    <w:multiLevelType w:val="hybridMultilevel"/>
    <w:tmpl w:val="5560AD8C"/>
    <w:lvl w:ilvl="0" w:tplc="6ED41B36">
      <w:start w:val="1"/>
      <w:numFmt w:val="ordinal"/>
      <w:pStyle w:val="Naslov2"/>
      <w:lvlText w:val="1. %1 "/>
      <w:lvlJc w:val="left"/>
      <w:pPr>
        <w:ind w:left="50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BC6437"/>
    <w:multiLevelType w:val="hybridMultilevel"/>
    <w:tmpl w:val="B0425C0A"/>
    <w:lvl w:ilvl="0" w:tplc="C938247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42045"/>
    <w:multiLevelType w:val="multilevel"/>
    <w:tmpl w:val="F5A6A70E"/>
    <w:lvl w:ilvl="0">
      <w:start w:val="1"/>
      <w:numFmt w:val="decimal"/>
      <w:pStyle w:val="Naslov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0E33840"/>
    <w:multiLevelType w:val="singleLevel"/>
    <w:tmpl w:val="04240001"/>
    <w:lvl w:ilvl="0">
      <w:start w:val="1"/>
      <w:numFmt w:val="bullet"/>
      <w:lvlText w:val=""/>
      <w:lvlJc w:val="left"/>
      <w:pPr>
        <w:tabs>
          <w:tab w:val="num" w:pos="1070"/>
        </w:tabs>
        <w:ind w:left="1070" w:hanging="360"/>
      </w:pPr>
      <w:rPr>
        <w:rFonts w:ascii="Symbol" w:hAnsi="Symbol" w:hint="default"/>
      </w:rPr>
    </w:lvl>
  </w:abstractNum>
  <w:abstractNum w:abstractNumId="12" w15:restartNumberingAfterBreak="0">
    <w:nsid w:val="38E0185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342CCC"/>
    <w:multiLevelType w:val="multilevel"/>
    <w:tmpl w:val="4B44FB9E"/>
    <w:lvl w:ilvl="0">
      <w:start w:val="1"/>
      <w:numFmt w:val="decimal"/>
      <w:lvlText w:val="%1."/>
      <w:lvlJc w:val="left"/>
      <w:pPr>
        <w:tabs>
          <w:tab w:val="num" w:pos="644"/>
        </w:tabs>
        <w:ind w:left="644" w:hanging="360"/>
      </w:pPr>
      <w:rPr>
        <w:b/>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05D7182"/>
    <w:multiLevelType w:val="hybridMultilevel"/>
    <w:tmpl w:val="FF1A1B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690563F"/>
    <w:multiLevelType w:val="hybridMultilevel"/>
    <w:tmpl w:val="F6B28F0C"/>
    <w:lvl w:ilvl="0" w:tplc="545A7D9A">
      <w:start w:val="2"/>
      <w:numFmt w:val="bullet"/>
      <w:lvlText w:val=""/>
      <w:lvlJc w:val="left"/>
      <w:pPr>
        <w:ind w:left="720" w:hanging="360"/>
      </w:pPr>
      <w:rPr>
        <w:rFonts w:ascii="Symbol" w:eastAsia="Times New Roman"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290047"/>
    <w:multiLevelType w:val="hybridMultilevel"/>
    <w:tmpl w:val="C71C2B96"/>
    <w:lvl w:ilvl="0" w:tplc="7632B62C">
      <w:start w:val="1"/>
      <w:numFmt w:val="bullet"/>
      <w:lvlText w:val=""/>
      <w:lvlJc w:val="left"/>
      <w:pPr>
        <w:tabs>
          <w:tab w:val="num" w:pos="790"/>
        </w:tabs>
        <w:ind w:left="790" w:hanging="360"/>
      </w:pPr>
      <w:rPr>
        <w:rFonts w:ascii="Wingdings" w:hAnsi="Wingdings" w:hint="default"/>
      </w:rPr>
    </w:lvl>
    <w:lvl w:ilvl="1" w:tplc="04240003" w:tentative="1">
      <w:start w:val="1"/>
      <w:numFmt w:val="bullet"/>
      <w:lvlText w:val="o"/>
      <w:lvlJc w:val="left"/>
      <w:pPr>
        <w:tabs>
          <w:tab w:val="num" w:pos="1510"/>
        </w:tabs>
        <w:ind w:left="1510" w:hanging="360"/>
      </w:pPr>
      <w:rPr>
        <w:rFonts w:ascii="Courier New" w:hAnsi="Courier New" w:cs="Courier New" w:hint="default"/>
      </w:rPr>
    </w:lvl>
    <w:lvl w:ilvl="2" w:tplc="04240005" w:tentative="1">
      <w:start w:val="1"/>
      <w:numFmt w:val="bullet"/>
      <w:lvlText w:val=""/>
      <w:lvlJc w:val="left"/>
      <w:pPr>
        <w:tabs>
          <w:tab w:val="num" w:pos="2230"/>
        </w:tabs>
        <w:ind w:left="2230" w:hanging="360"/>
      </w:pPr>
      <w:rPr>
        <w:rFonts w:ascii="Wingdings" w:hAnsi="Wingdings" w:hint="default"/>
      </w:rPr>
    </w:lvl>
    <w:lvl w:ilvl="3" w:tplc="04240001" w:tentative="1">
      <w:start w:val="1"/>
      <w:numFmt w:val="bullet"/>
      <w:lvlText w:val=""/>
      <w:lvlJc w:val="left"/>
      <w:pPr>
        <w:tabs>
          <w:tab w:val="num" w:pos="2950"/>
        </w:tabs>
        <w:ind w:left="2950" w:hanging="360"/>
      </w:pPr>
      <w:rPr>
        <w:rFonts w:ascii="Symbol" w:hAnsi="Symbol" w:hint="default"/>
      </w:rPr>
    </w:lvl>
    <w:lvl w:ilvl="4" w:tplc="04240003" w:tentative="1">
      <w:start w:val="1"/>
      <w:numFmt w:val="bullet"/>
      <w:lvlText w:val="o"/>
      <w:lvlJc w:val="left"/>
      <w:pPr>
        <w:tabs>
          <w:tab w:val="num" w:pos="3670"/>
        </w:tabs>
        <w:ind w:left="3670" w:hanging="360"/>
      </w:pPr>
      <w:rPr>
        <w:rFonts w:ascii="Courier New" w:hAnsi="Courier New" w:cs="Courier New" w:hint="default"/>
      </w:rPr>
    </w:lvl>
    <w:lvl w:ilvl="5" w:tplc="04240005" w:tentative="1">
      <w:start w:val="1"/>
      <w:numFmt w:val="bullet"/>
      <w:lvlText w:val=""/>
      <w:lvlJc w:val="left"/>
      <w:pPr>
        <w:tabs>
          <w:tab w:val="num" w:pos="4390"/>
        </w:tabs>
        <w:ind w:left="4390" w:hanging="360"/>
      </w:pPr>
      <w:rPr>
        <w:rFonts w:ascii="Wingdings" w:hAnsi="Wingdings" w:hint="default"/>
      </w:rPr>
    </w:lvl>
    <w:lvl w:ilvl="6" w:tplc="04240001" w:tentative="1">
      <w:start w:val="1"/>
      <w:numFmt w:val="bullet"/>
      <w:lvlText w:val=""/>
      <w:lvlJc w:val="left"/>
      <w:pPr>
        <w:tabs>
          <w:tab w:val="num" w:pos="5110"/>
        </w:tabs>
        <w:ind w:left="5110" w:hanging="360"/>
      </w:pPr>
      <w:rPr>
        <w:rFonts w:ascii="Symbol" w:hAnsi="Symbol" w:hint="default"/>
      </w:rPr>
    </w:lvl>
    <w:lvl w:ilvl="7" w:tplc="04240003" w:tentative="1">
      <w:start w:val="1"/>
      <w:numFmt w:val="bullet"/>
      <w:lvlText w:val="o"/>
      <w:lvlJc w:val="left"/>
      <w:pPr>
        <w:tabs>
          <w:tab w:val="num" w:pos="5830"/>
        </w:tabs>
        <w:ind w:left="5830" w:hanging="360"/>
      </w:pPr>
      <w:rPr>
        <w:rFonts w:ascii="Courier New" w:hAnsi="Courier New" w:cs="Courier New" w:hint="default"/>
      </w:rPr>
    </w:lvl>
    <w:lvl w:ilvl="8" w:tplc="04240005" w:tentative="1">
      <w:start w:val="1"/>
      <w:numFmt w:val="bullet"/>
      <w:lvlText w:val=""/>
      <w:lvlJc w:val="left"/>
      <w:pPr>
        <w:tabs>
          <w:tab w:val="num" w:pos="6550"/>
        </w:tabs>
        <w:ind w:left="6550" w:hanging="360"/>
      </w:pPr>
      <w:rPr>
        <w:rFonts w:ascii="Wingdings" w:hAnsi="Wingdings" w:hint="default"/>
      </w:rPr>
    </w:lvl>
  </w:abstractNum>
  <w:abstractNum w:abstractNumId="17" w15:restartNumberingAfterBreak="0">
    <w:nsid w:val="4BF9656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0448A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B71AB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381446"/>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5B53439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5E61779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625061D4"/>
    <w:multiLevelType w:val="hybridMultilevel"/>
    <w:tmpl w:val="928C8E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C3462"/>
    <w:multiLevelType w:val="hybridMultilevel"/>
    <w:tmpl w:val="EB48DA0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1A5022"/>
    <w:multiLevelType w:val="hybridMultilevel"/>
    <w:tmpl w:val="5EF674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9A517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D0365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2B28FB"/>
    <w:multiLevelType w:val="hybridMultilevel"/>
    <w:tmpl w:val="D5D02A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817B3"/>
    <w:multiLevelType w:val="singleLevel"/>
    <w:tmpl w:val="04240001"/>
    <w:lvl w:ilvl="0">
      <w:start w:val="1"/>
      <w:numFmt w:val="bullet"/>
      <w:lvlText w:val=""/>
      <w:lvlJc w:val="left"/>
      <w:pPr>
        <w:tabs>
          <w:tab w:val="num" w:pos="502"/>
        </w:tabs>
        <w:ind w:left="502" w:hanging="360"/>
      </w:pPr>
      <w:rPr>
        <w:rFonts w:ascii="Symbol" w:hAnsi="Symbol" w:hint="default"/>
      </w:rPr>
    </w:lvl>
  </w:abstractNum>
  <w:abstractNum w:abstractNumId="30" w15:restartNumberingAfterBreak="0">
    <w:nsid w:val="741E008E"/>
    <w:multiLevelType w:val="hybridMultilevel"/>
    <w:tmpl w:val="E6F4AD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41186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F0F3090"/>
    <w:multiLevelType w:val="hybridMultilevel"/>
    <w:tmpl w:val="F484FA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66486300">
    <w:abstractNumId w:val="13"/>
  </w:num>
  <w:num w:numId="2" w16cid:durableId="1434741049">
    <w:abstractNumId w:val="19"/>
  </w:num>
  <w:num w:numId="3" w16cid:durableId="1575507445">
    <w:abstractNumId w:val="27"/>
  </w:num>
  <w:num w:numId="4" w16cid:durableId="1347100895">
    <w:abstractNumId w:val="12"/>
  </w:num>
  <w:num w:numId="5" w16cid:durableId="1300456783">
    <w:abstractNumId w:val="17"/>
  </w:num>
  <w:num w:numId="6" w16cid:durableId="1290552410">
    <w:abstractNumId w:val="1"/>
  </w:num>
  <w:num w:numId="7" w16cid:durableId="1097597252">
    <w:abstractNumId w:val="20"/>
  </w:num>
  <w:num w:numId="8" w16cid:durableId="179011222">
    <w:abstractNumId w:val="18"/>
  </w:num>
  <w:num w:numId="9" w16cid:durableId="1859545184">
    <w:abstractNumId w:val="29"/>
  </w:num>
  <w:num w:numId="10" w16cid:durableId="1129661633">
    <w:abstractNumId w:val="11"/>
  </w:num>
  <w:num w:numId="11" w16cid:durableId="2124110412">
    <w:abstractNumId w:val="31"/>
  </w:num>
  <w:num w:numId="12" w16cid:durableId="1590235206">
    <w:abstractNumId w:val="26"/>
  </w:num>
  <w:num w:numId="13" w16cid:durableId="1435589115">
    <w:abstractNumId w:val="21"/>
  </w:num>
  <w:num w:numId="14" w16cid:durableId="689602259">
    <w:abstractNumId w:val="22"/>
  </w:num>
  <w:num w:numId="15" w16cid:durableId="293027556">
    <w:abstractNumId w:val="7"/>
  </w:num>
  <w:num w:numId="16" w16cid:durableId="511182513">
    <w:abstractNumId w:val="9"/>
  </w:num>
  <w:num w:numId="17" w16cid:durableId="31150188">
    <w:abstractNumId w:val="4"/>
  </w:num>
  <w:num w:numId="18" w16cid:durableId="1024670794">
    <w:abstractNumId w:val="2"/>
  </w:num>
  <w:num w:numId="19" w16cid:durableId="1092628018">
    <w:abstractNumId w:val="28"/>
  </w:num>
  <w:num w:numId="20" w16cid:durableId="1156802196">
    <w:abstractNumId w:val="32"/>
  </w:num>
  <w:num w:numId="21" w16cid:durableId="1200316278">
    <w:abstractNumId w:val="24"/>
  </w:num>
  <w:num w:numId="22" w16cid:durableId="987443820">
    <w:abstractNumId w:val="23"/>
  </w:num>
  <w:num w:numId="23" w16cid:durableId="532303249">
    <w:abstractNumId w:val="16"/>
  </w:num>
  <w:num w:numId="24" w16cid:durableId="682127880">
    <w:abstractNumId w:val="5"/>
  </w:num>
  <w:num w:numId="25" w16cid:durableId="216477477">
    <w:abstractNumId w:val="6"/>
  </w:num>
  <w:num w:numId="26" w16cid:durableId="257255327">
    <w:abstractNumId w:val="0"/>
  </w:num>
  <w:num w:numId="27" w16cid:durableId="214317466">
    <w:abstractNumId w:val="30"/>
  </w:num>
  <w:num w:numId="28" w16cid:durableId="130442671">
    <w:abstractNumId w:val="15"/>
  </w:num>
  <w:num w:numId="29" w16cid:durableId="1264613851">
    <w:abstractNumId w:val="3"/>
  </w:num>
  <w:num w:numId="30" w16cid:durableId="1648703649">
    <w:abstractNumId w:val="25"/>
  </w:num>
  <w:num w:numId="31" w16cid:durableId="804201412">
    <w:abstractNumId w:val="14"/>
  </w:num>
  <w:num w:numId="32" w16cid:durableId="685401902">
    <w:abstractNumId w:val="8"/>
  </w:num>
  <w:num w:numId="33" w16cid:durableId="2113668463">
    <w:abstractNumId w:val="10"/>
  </w:num>
  <w:num w:numId="34" w16cid:durableId="1347827476">
    <w:abstractNumId w:val="8"/>
    <w:lvlOverride w:ilvl="0">
      <w:startOverride w:val="1"/>
    </w:lvlOverride>
  </w:num>
  <w:num w:numId="35" w16cid:durableId="2068915448">
    <w:abstractNumId w:val="8"/>
  </w:num>
  <w:num w:numId="36" w16cid:durableId="1180705767">
    <w:abstractNumId w:val="8"/>
    <w:lvlOverride w:ilvl="0">
      <w:startOverride w:val="1"/>
    </w:lvlOverride>
  </w:num>
  <w:num w:numId="37" w16cid:durableId="611322392">
    <w:abstractNumId w:val="8"/>
    <w:lvlOverride w:ilvl="0">
      <w:startOverride w:val="1"/>
    </w:lvlOverride>
  </w:num>
  <w:num w:numId="38" w16cid:durableId="1624966341">
    <w:abstractNumId w:val="8"/>
    <w:lvlOverride w:ilvl="0">
      <w:startOverride w:val="1"/>
    </w:lvlOverride>
  </w:num>
  <w:num w:numId="39" w16cid:durableId="1435664203">
    <w:abstractNumId w:val="8"/>
    <w:lvlOverride w:ilvl="0">
      <w:startOverride w:val="1"/>
    </w:lvlOverride>
  </w:num>
  <w:num w:numId="40" w16cid:durableId="347945766">
    <w:abstractNumId w:val="10"/>
  </w:num>
  <w:num w:numId="41" w16cid:durableId="1663503818">
    <w:abstractNumId w:val="10"/>
    <w:lvlOverride w:ilvl="0">
      <w:startOverride w:val="3"/>
    </w:lvlOverride>
    <w:lvlOverride w:ilvl="1">
      <w:startOverride w:val="2"/>
    </w:lvlOverride>
  </w:num>
  <w:num w:numId="42" w16cid:durableId="796535190">
    <w:abstractNumId w:val="10"/>
  </w:num>
  <w:num w:numId="43" w16cid:durableId="288904896">
    <w:abstractNumId w:val="10"/>
    <w:lvlOverride w:ilvl="0">
      <w:startOverride w:val="4"/>
    </w:lvlOverride>
    <w:lvlOverride w:ilvl="1">
      <w:startOverride w:val="2"/>
    </w:lvlOverride>
  </w:num>
  <w:num w:numId="44" w16cid:durableId="2646544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B1"/>
    <w:rsid w:val="000004F2"/>
    <w:rsid w:val="00000532"/>
    <w:rsid w:val="000007FC"/>
    <w:rsid w:val="00001672"/>
    <w:rsid w:val="0000228B"/>
    <w:rsid w:val="0000269C"/>
    <w:rsid w:val="00002C39"/>
    <w:rsid w:val="00002EC2"/>
    <w:rsid w:val="00003C03"/>
    <w:rsid w:val="000052FC"/>
    <w:rsid w:val="00005CD1"/>
    <w:rsid w:val="000070A0"/>
    <w:rsid w:val="0001023C"/>
    <w:rsid w:val="00011384"/>
    <w:rsid w:val="00011708"/>
    <w:rsid w:val="00012AE9"/>
    <w:rsid w:val="00013536"/>
    <w:rsid w:val="00013602"/>
    <w:rsid w:val="0001370A"/>
    <w:rsid w:val="00013768"/>
    <w:rsid w:val="00013B15"/>
    <w:rsid w:val="000140AB"/>
    <w:rsid w:val="00014974"/>
    <w:rsid w:val="00014B79"/>
    <w:rsid w:val="00014C72"/>
    <w:rsid w:val="00015160"/>
    <w:rsid w:val="00015FCD"/>
    <w:rsid w:val="000161F4"/>
    <w:rsid w:val="00016475"/>
    <w:rsid w:val="00017502"/>
    <w:rsid w:val="0002046B"/>
    <w:rsid w:val="000206E4"/>
    <w:rsid w:val="0002101A"/>
    <w:rsid w:val="000211A7"/>
    <w:rsid w:val="000216E8"/>
    <w:rsid w:val="00021A5D"/>
    <w:rsid w:val="00021C6E"/>
    <w:rsid w:val="0002209C"/>
    <w:rsid w:val="0002523D"/>
    <w:rsid w:val="00025571"/>
    <w:rsid w:val="00025A72"/>
    <w:rsid w:val="0002742B"/>
    <w:rsid w:val="00027EB3"/>
    <w:rsid w:val="000326A8"/>
    <w:rsid w:val="00033C49"/>
    <w:rsid w:val="00033CFB"/>
    <w:rsid w:val="000355D0"/>
    <w:rsid w:val="000366A9"/>
    <w:rsid w:val="00037B51"/>
    <w:rsid w:val="0004188C"/>
    <w:rsid w:val="00041899"/>
    <w:rsid w:val="00041B84"/>
    <w:rsid w:val="00041F3B"/>
    <w:rsid w:val="00042DE6"/>
    <w:rsid w:val="00044CA4"/>
    <w:rsid w:val="00046ABC"/>
    <w:rsid w:val="00046F91"/>
    <w:rsid w:val="00047410"/>
    <w:rsid w:val="00047817"/>
    <w:rsid w:val="00051489"/>
    <w:rsid w:val="00051940"/>
    <w:rsid w:val="0005290D"/>
    <w:rsid w:val="00053214"/>
    <w:rsid w:val="00053E82"/>
    <w:rsid w:val="000546D4"/>
    <w:rsid w:val="00054978"/>
    <w:rsid w:val="000549A5"/>
    <w:rsid w:val="00054C6C"/>
    <w:rsid w:val="000602DE"/>
    <w:rsid w:val="00060B9C"/>
    <w:rsid w:val="0006164C"/>
    <w:rsid w:val="00061DB1"/>
    <w:rsid w:val="00062BD7"/>
    <w:rsid w:val="00063438"/>
    <w:rsid w:val="00065233"/>
    <w:rsid w:val="00065B76"/>
    <w:rsid w:val="00065FBC"/>
    <w:rsid w:val="00067A9F"/>
    <w:rsid w:val="00071068"/>
    <w:rsid w:val="00071A78"/>
    <w:rsid w:val="00071C0D"/>
    <w:rsid w:val="000721DB"/>
    <w:rsid w:val="0007256F"/>
    <w:rsid w:val="00072C0F"/>
    <w:rsid w:val="000750E3"/>
    <w:rsid w:val="00075836"/>
    <w:rsid w:val="00075A3A"/>
    <w:rsid w:val="00075E94"/>
    <w:rsid w:val="00077285"/>
    <w:rsid w:val="00077532"/>
    <w:rsid w:val="0007781D"/>
    <w:rsid w:val="00077CC5"/>
    <w:rsid w:val="00077D9B"/>
    <w:rsid w:val="0008140E"/>
    <w:rsid w:val="00081414"/>
    <w:rsid w:val="0008196C"/>
    <w:rsid w:val="00081ACA"/>
    <w:rsid w:val="0008279B"/>
    <w:rsid w:val="00082DEB"/>
    <w:rsid w:val="00083BD6"/>
    <w:rsid w:val="000847B6"/>
    <w:rsid w:val="000849B8"/>
    <w:rsid w:val="00085EE4"/>
    <w:rsid w:val="000868A2"/>
    <w:rsid w:val="00086EF7"/>
    <w:rsid w:val="000878EE"/>
    <w:rsid w:val="000879B4"/>
    <w:rsid w:val="00087FAE"/>
    <w:rsid w:val="00090B22"/>
    <w:rsid w:val="00090EBD"/>
    <w:rsid w:val="00091F8C"/>
    <w:rsid w:val="00092086"/>
    <w:rsid w:val="00092282"/>
    <w:rsid w:val="000922F7"/>
    <w:rsid w:val="000926D1"/>
    <w:rsid w:val="000939E8"/>
    <w:rsid w:val="00093D03"/>
    <w:rsid w:val="00094270"/>
    <w:rsid w:val="00095B80"/>
    <w:rsid w:val="00096140"/>
    <w:rsid w:val="0009655F"/>
    <w:rsid w:val="000965B1"/>
    <w:rsid w:val="0009665C"/>
    <w:rsid w:val="00096F79"/>
    <w:rsid w:val="000972AE"/>
    <w:rsid w:val="00097571"/>
    <w:rsid w:val="000A0A11"/>
    <w:rsid w:val="000A0FC9"/>
    <w:rsid w:val="000A17FE"/>
    <w:rsid w:val="000A26A4"/>
    <w:rsid w:val="000A3912"/>
    <w:rsid w:val="000A3D8C"/>
    <w:rsid w:val="000A42D4"/>
    <w:rsid w:val="000A457E"/>
    <w:rsid w:val="000A5E26"/>
    <w:rsid w:val="000A6572"/>
    <w:rsid w:val="000A76D0"/>
    <w:rsid w:val="000A76E8"/>
    <w:rsid w:val="000B051C"/>
    <w:rsid w:val="000B0BF0"/>
    <w:rsid w:val="000B1DE8"/>
    <w:rsid w:val="000B2373"/>
    <w:rsid w:val="000B3E0E"/>
    <w:rsid w:val="000B42D7"/>
    <w:rsid w:val="000B461B"/>
    <w:rsid w:val="000B46D4"/>
    <w:rsid w:val="000B46FE"/>
    <w:rsid w:val="000B49EE"/>
    <w:rsid w:val="000B52B4"/>
    <w:rsid w:val="000B56AB"/>
    <w:rsid w:val="000B6651"/>
    <w:rsid w:val="000B6744"/>
    <w:rsid w:val="000B6CCC"/>
    <w:rsid w:val="000B6F7F"/>
    <w:rsid w:val="000C0D74"/>
    <w:rsid w:val="000C1051"/>
    <w:rsid w:val="000C20F7"/>
    <w:rsid w:val="000C354A"/>
    <w:rsid w:val="000C4B70"/>
    <w:rsid w:val="000D04C7"/>
    <w:rsid w:val="000D0941"/>
    <w:rsid w:val="000D0E66"/>
    <w:rsid w:val="000D1601"/>
    <w:rsid w:val="000D34FD"/>
    <w:rsid w:val="000D3EA3"/>
    <w:rsid w:val="000D46A6"/>
    <w:rsid w:val="000D694B"/>
    <w:rsid w:val="000E102F"/>
    <w:rsid w:val="000E1BB7"/>
    <w:rsid w:val="000E26F8"/>
    <w:rsid w:val="000E48FE"/>
    <w:rsid w:val="000E5D77"/>
    <w:rsid w:val="000E5ED9"/>
    <w:rsid w:val="000E6833"/>
    <w:rsid w:val="000E7126"/>
    <w:rsid w:val="000E777A"/>
    <w:rsid w:val="000F0F1E"/>
    <w:rsid w:val="000F1C6B"/>
    <w:rsid w:val="000F29E9"/>
    <w:rsid w:val="000F3388"/>
    <w:rsid w:val="000F45E7"/>
    <w:rsid w:val="000F4D6A"/>
    <w:rsid w:val="000F4F6F"/>
    <w:rsid w:val="000F574E"/>
    <w:rsid w:val="000F739B"/>
    <w:rsid w:val="000F7B57"/>
    <w:rsid w:val="001000C3"/>
    <w:rsid w:val="0010043E"/>
    <w:rsid w:val="00101176"/>
    <w:rsid w:val="001016A5"/>
    <w:rsid w:val="00101915"/>
    <w:rsid w:val="00102750"/>
    <w:rsid w:val="00102CE8"/>
    <w:rsid w:val="0010381D"/>
    <w:rsid w:val="00104665"/>
    <w:rsid w:val="00104953"/>
    <w:rsid w:val="00104B1F"/>
    <w:rsid w:val="00104F04"/>
    <w:rsid w:val="001067B8"/>
    <w:rsid w:val="001067D5"/>
    <w:rsid w:val="00107877"/>
    <w:rsid w:val="00107C17"/>
    <w:rsid w:val="00110230"/>
    <w:rsid w:val="00110FC7"/>
    <w:rsid w:val="0011123C"/>
    <w:rsid w:val="00111EB9"/>
    <w:rsid w:val="00111F7C"/>
    <w:rsid w:val="00113217"/>
    <w:rsid w:val="00113289"/>
    <w:rsid w:val="00114150"/>
    <w:rsid w:val="0011457E"/>
    <w:rsid w:val="00114CE2"/>
    <w:rsid w:val="001156F6"/>
    <w:rsid w:val="001169DE"/>
    <w:rsid w:val="00117103"/>
    <w:rsid w:val="00120871"/>
    <w:rsid w:val="00120AD0"/>
    <w:rsid w:val="00121608"/>
    <w:rsid w:val="00121FED"/>
    <w:rsid w:val="001221F6"/>
    <w:rsid w:val="00123050"/>
    <w:rsid w:val="00124845"/>
    <w:rsid w:val="00125244"/>
    <w:rsid w:val="0012526B"/>
    <w:rsid w:val="001257EC"/>
    <w:rsid w:val="00127914"/>
    <w:rsid w:val="00130293"/>
    <w:rsid w:val="001314BF"/>
    <w:rsid w:val="0013369A"/>
    <w:rsid w:val="00133B50"/>
    <w:rsid w:val="00133E08"/>
    <w:rsid w:val="0013421D"/>
    <w:rsid w:val="00135594"/>
    <w:rsid w:val="00135A29"/>
    <w:rsid w:val="001406BD"/>
    <w:rsid w:val="0014075A"/>
    <w:rsid w:val="00143102"/>
    <w:rsid w:val="001452B2"/>
    <w:rsid w:val="001466DA"/>
    <w:rsid w:val="001466F1"/>
    <w:rsid w:val="00146F7B"/>
    <w:rsid w:val="001475D1"/>
    <w:rsid w:val="0014775C"/>
    <w:rsid w:val="00147AA3"/>
    <w:rsid w:val="00147F91"/>
    <w:rsid w:val="00152313"/>
    <w:rsid w:val="00152653"/>
    <w:rsid w:val="0015297D"/>
    <w:rsid w:val="00152A84"/>
    <w:rsid w:val="00153B25"/>
    <w:rsid w:val="00154728"/>
    <w:rsid w:val="00155FFC"/>
    <w:rsid w:val="00157F6F"/>
    <w:rsid w:val="0016088C"/>
    <w:rsid w:val="00161D9C"/>
    <w:rsid w:val="00162264"/>
    <w:rsid w:val="0016345B"/>
    <w:rsid w:val="00163689"/>
    <w:rsid w:val="00163ADC"/>
    <w:rsid w:val="00163F8C"/>
    <w:rsid w:val="001654A5"/>
    <w:rsid w:val="00165D1E"/>
    <w:rsid w:val="00165D36"/>
    <w:rsid w:val="00166DE2"/>
    <w:rsid w:val="0016714B"/>
    <w:rsid w:val="00167FE5"/>
    <w:rsid w:val="0017011E"/>
    <w:rsid w:val="00170569"/>
    <w:rsid w:val="00171054"/>
    <w:rsid w:val="00171230"/>
    <w:rsid w:val="00171E45"/>
    <w:rsid w:val="0017251A"/>
    <w:rsid w:val="00173182"/>
    <w:rsid w:val="00173B1A"/>
    <w:rsid w:val="00173F34"/>
    <w:rsid w:val="0017578E"/>
    <w:rsid w:val="00176851"/>
    <w:rsid w:val="00176900"/>
    <w:rsid w:val="00176E13"/>
    <w:rsid w:val="00176E3D"/>
    <w:rsid w:val="001772B2"/>
    <w:rsid w:val="00180B4A"/>
    <w:rsid w:val="001816A6"/>
    <w:rsid w:val="00181A97"/>
    <w:rsid w:val="001824C9"/>
    <w:rsid w:val="00183439"/>
    <w:rsid w:val="00183A7C"/>
    <w:rsid w:val="00183E0E"/>
    <w:rsid w:val="00183F1E"/>
    <w:rsid w:val="0018439E"/>
    <w:rsid w:val="001866F3"/>
    <w:rsid w:val="00187B2C"/>
    <w:rsid w:val="001913F9"/>
    <w:rsid w:val="0019194A"/>
    <w:rsid w:val="00192DEF"/>
    <w:rsid w:val="00192E42"/>
    <w:rsid w:val="00193516"/>
    <w:rsid w:val="001947CE"/>
    <w:rsid w:val="00195B68"/>
    <w:rsid w:val="00196013"/>
    <w:rsid w:val="00196604"/>
    <w:rsid w:val="001A065A"/>
    <w:rsid w:val="001A131D"/>
    <w:rsid w:val="001A1374"/>
    <w:rsid w:val="001A2D7E"/>
    <w:rsid w:val="001A524C"/>
    <w:rsid w:val="001A56F1"/>
    <w:rsid w:val="001A6B29"/>
    <w:rsid w:val="001A6CB6"/>
    <w:rsid w:val="001A7448"/>
    <w:rsid w:val="001A7FF9"/>
    <w:rsid w:val="001B1EAF"/>
    <w:rsid w:val="001B2AFB"/>
    <w:rsid w:val="001B3B37"/>
    <w:rsid w:val="001B482B"/>
    <w:rsid w:val="001B4CFE"/>
    <w:rsid w:val="001B5A4E"/>
    <w:rsid w:val="001B6658"/>
    <w:rsid w:val="001B6960"/>
    <w:rsid w:val="001B744B"/>
    <w:rsid w:val="001B784E"/>
    <w:rsid w:val="001B7C8D"/>
    <w:rsid w:val="001C034D"/>
    <w:rsid w:val="001C2A80"/>
    <w:rsid w:val="001C2F33"/>
    <w:rsid w:val="001C30ED"/>
    <w:rsid w:val="001C31F1"/>
    <w:rsid w:val="001C32D2"/>
    <w:rsid w:val="001C3B84"/>
    <w:rsid w:val="001C3F14"/>
    <w:rsid w:val="001C5B20"/>
    <w:rsid w:val="001C5F44"/>
    <w:rsid w:val="001C674D"/>
    <w:rsid w:val="001C6769"/>
    <w:rsid w:val="001C698A"/>
    <w:rsid w:val="001C7303"/>
    <w:rsid w:val="001D18AA"/>
    <w:rsid w:val="001D1D2B"/>
    <w:rsid w:val="001D1F16"/>
    <w:rsid w:val="001D26A6"/>
    <w:rsid w:val="001D49ED"/>
    <w:rsid w:val="001D5E96"/>
    <w:rsid w:val="001E0513"/>
    <w:rsid w:val="001E0D4C"/>
    <w:rsid w:val="001E0E26"/>
    <w:rsid w:val="001E16E4"/>
    <w:rsid w:val="001E264B"/>
    <w:rsid w:val="001E3584"/>
    <w:rsid w:val="001E3859"/>
    <w:rsid w:val="001E3A78"/>
    <w:rsid w:val="001E49F0"/>
    <w:rsid w:val="001E4EDD"/>
    <w:rsid w:val="001E5255"/>
    <w:rsid w:val="001E56CE"/>
    <w:rsid w:val="001E6143"/>
    <w:rsid w:val="001E68E0"/>
    <w:rsid w:val="001E7FA6"/>
    <w:rsid w:val="001F0659"/>
    <w:rsid w:val="001F286D"/>
    <w:rsid w:val="001F4638"/>
    <w:rsid w:val="001F5BBB"/>
    <w:rsid w:val="001F5C87"/>
    <w:rsid w:val="001F5D00"/>
    <w:rsid w:val="001F620B"/>
    <w:rsid w:val="001F684E"/>
    <w:rsid w:val="001F725D"/>
    <w:rsid w:val="001F7454"/>
    <w:rsid w:val="001F7D1E"/>
    <w:rsid w:val="00200130"/>
    <w:rsid w:val="0020028C"/>
    <w:rsid w:val="00200513"/>
    <w:rsid w:val="002014A1"/>
    <w:rsid w:val="00202E4E"/>
    <w:rsid w:val="00202EBC"/>
    <w:rsid w:val="002040EA"/>
    <w:rsid w:val="00204802"/>
    <w:rsid w:val="00205CBE"/>
    <w:rsid w:val="0020652E"/>
    <w:rsid w:val="00206DD6"/>
    <w:rsid w:val="00207C8C"/>
    <w:rsid w:val="00210043"/>
    <w:rsid w:val="002108F3"/>
    <w:rsid w:val="002125EA"/>
    <w:rsid w:val="00212AE9"/>
    <w:rsid w:val="002130A6"/>
    <w:rsid w:val="0021334C"/>
    <w:rsid w:val="00213CF7"/>
    <w:rsid w:val="00214B9E"/>
    <w:rsid w:val="00215483"/>
    <w:rsid w:val="00216593"/>
    <w:rsid w:val="00216598"/>
    <w:rsid w:val="0021710F"/>
    <w:rsid w:val="002174EE"/>
    <w:rsid w:val="0022144D"/>
    <w:rsid w:val="00221B49"/>
    <w:rsid w:val="00221DA9"/>
    <w:rsid w:val="00223759"/>
    <w:rsid w:val="00223AD9"/>
    <w:rsid w:val="0022473E"/>
    <w:rsid w:val="00224A68"/>
    <w:rsid w:val="002250E7"/>
    <w:rsid w:val="0022545D"/>
    <w:rsid w:val="00227494"/>
    <w:rsid w:val="002277A1"/>
    <w:rsid w:val="002277A9"/>
    <w:rsid w:val="0022796E"/>
    <w:rsid w:val="002309C0"/>
    <w:rsid w:val="00231656"/>
    <w:rsid w:val="00231880"/>
    <w:rsid w:val="002318FC"/>
    <w:rsid w:val="002319A5"/>
    <w:rsid w:val="00231E68"/>
    <w:rsid w:val="0023318E"/>
    <w:rsid w:val="00233909"/>
    <w:rsid w:val="00233CB9"/>
    <w:rsid w:val="00233CFB"/>
    <w:rsid w:val="00233FD1"/>
    <w:rsid w:val="0023418B"/>
    <w:rsid w:val="00235A09"/>
    <w:rsid w:val="00237CD6"/>
    <w:rsid w:val="00240316"/>
    <w:rsid w:val="00240CBA"/>
    <w:rsid w:val="002427CE"/>
    <w:rsid w:val="0024480B"/>
    <w:rsid w:val="002458E9"/>
    <w:rsid w:val="00245D69"/>
    <w:rsid w:val="00246513"/>
    <w:rsid w:val="00247D48"/>
    <w:rsid w:val="00250097"/>
    <w:rsid w:val="00250219"/>
    <w:rsid w:val="0025063E"/>
    <w:rsid w:val="002506EA"/>
    <w:rsid w:val="00250D31"/>
    <w:rsid w:val="00250E3B"/>
    <w:rsid w:val="00251F07"/>
    <w:rsid w:val="002532DB"/>
    <w:rsid w:val="0025395A"/>
    <w:rsid w:val="00253A09"/>
    <w:rsid w:val="00253A74"/>
    <w:rsid w:val="00254C11"/>
    <w:rsid w:val="00254CCD"/>
    <w:rsid w:val="002550FD"/>
    <w:rsid w:val="002554C7"/>
    <w:rsid w:val="002577A0"/>
    <w:rsid w:val="00257AED"/>
    <w:rsid w:val="00257C18"/>
    <w:rsid w:val="00257E46"/>
    <w:rsid w:val="002603DC"/>
    <w:rsid w:val="0026117F"/>
    <w:rsid w:val="00261400"/>
    <w:rsid w:val="00261713"/>
    <w:rsid w:val="00261D41"/>
    <w:rsid w:val="00262416"/>
    <w:rsid w:val="0026286A"/>
    <w:rsid w:val="00263E02"/>
    <w:rsid w:val="00264DDD"/>
    <w:rsid w:val="0026564E"/>
    <w:rsid w:val="0026573D"/>
    <w:rsid w:val="00265EA9"/>
    <w:rsid w:val="002660B3"/>
    <w:rsid w:val="00270DA6"/>
    <w:rsid w:val="00271D68"/>
    <w:rsid w:val="00271E13"/>
    <w:rsid w:val="00272103"/>
    <w:rsid w:val="00274FD2"/>
    <w:rsid w:val="00275363"/>
    <w:rsid w:val="00277258"/>
    <w:rsid w:val="0027799E"/>
    <w:rsid w:val="00280127"/>
    <w:rsid w:val="002805F8"/>
    <w:rsid w:val="0028071A"/>
    <w:rsid w:val="002814D0"/>
    <w:rsid w:val="00281CA0"/>
    <w:rsid w:val="00282623"/>
    <w:rsid w:val="0028501D"/>
    <w:rsid w:val="00285FEE"/>
    <w:rsid w:val="0028673C"/>
    <w:rsid w:val="00290A7F"/>
    <w:rsid w:val="00290D57"/>
    <w:rsid w:val="00290E5B"/>
    <w:rsid w:val="002913A1"/>
    <w:rsid w:val="00292126"/>
    <w:rsid w:val="002922D7"/>
    <w:rsid w:val="002922EA"/>
    <w:rsid w:val="0029236C"/>
    <w:rsid w:val="00292BF4"/>
    <w:rsid w:val="002935D9"/>
    <w:rsid w:val="002936EC"/>
    <w:rsid w:val="00294D6C"/>
    <w:rsid w:val="0029741A"/>
    <w:rsid w:val="002A0191"/>
    <w:rsid w:val="002A112C"/>
    <w:rsid w:val="002A181E"/>
    <w:rsid w:val="002A1BE7"/>
    <w:rsid w:val="002A1F64"/>
    <w:rsid w:val="002A2F5C"/>
    <w:rsid w:val="002A39DE"/>
    <w:rsid w:val="002A3FC3"/>
    <w:rsid w:val="002A46F3"/>
    <w:rsid w:val="002A5F66"/>
    <w:rsid w:val="002A6FC4"/>
    <w:rsid w:val="002A725E"/>
    <w:rsid w:val="002A727E"/>
    <w:rsid w:val="002A7EF9"/>
    <w:rsid w:val="002B06C3"/>
    <w:rsid w:val="002B2440"/>
    <w:rsid w:val="002B25D0"/>
    <w:rsid w:val="002B26F4"/>
    <w:rsid w:val="002B2CF2"/>
    <w:rsid w:val="002B4013"/>
    <w:rsid w:val="002B676A"/>
    <w:rsid w:val="002B67B7"/>
    <w:rsid w:val="002B6968"/>
    <w:rsid w:val="002B7060"/>
    <w:rsid w:val="002B70E9"/>
    <w:rsid w:val="002B7375"/>
    <w:rsid w:val="002B7436"/>
    <w:rsid w:val="002B78FA"/>
    <w:rsid w:val="002B7F3B"/>
    <w:rsid w:val="002C0044"/>
    <w:rsid w:val="002C0954"/>
    <w:rsid w:val="002C15DA"/>
    <w:rsid w:val="002C1DE9"/>
    <w:rsid w:val="002C3401"/>
    <w:rsid w:val="002C363C"/>
    <w:rsid w:val="002C44B0"/>
    <w:rsid w:val="002C4507"/>
    <w:rsid w:val="002C492B"/>
    <w:rsid w:val="002C5443"/>
    <w:rsid w:val="002C65BE"/>
    <w:rsid w:val="002C7994"/>
    <w:rsid w:val="002C7F1B"/>
    <w:rsid w:val="002D1B20"/>
    <w:rsid w:val="002D2159"/>
    <w:rsid w:val="002D2FB4"/>
    <w:rsid w:val="002D4074"/>
    <w:rsid w:val="002D4A30"/>
    <w:rsid w:val="002D55E7"/>
    <w:rsid w:val="002D60FF"/>
    <w:rsid w:val="002D6127"/>
    <w:rsid w:val="002D6B38"/>
    <w:rsid w:val="002E04FE"/>
    <w:rsid w:val="002E158A"/>
    <w:rsid w:val="002E2042"/>
    <w:rsid w:val="002E28D8"/>
    <w:rsid w:val="002E342A"/>
    <w:rsid w:val="002E4030"/>
    <w:rsid w:val="002E50CA"/>
    <w:rsid w:val="002E5D4D"/>
    <w:rsid w:val="002E634D"/>
    <w:rsid w:val="002F0CC6"/>
    <w:rsid w:val="002F0E1C"/>
    <w:rsid w:val="002F0E45"/>
    <w:rsid w:val="002F1849"/>
    <w:rsid w:val="002F1B9B"/>
    <w:rsid w:val="002F1F04"/>
    <w:rsid w:val="002F37E1"/>
    <w:rsid w:val="002F4143"/>
    <w:rsid w:val="002F5469"/>
    <w:rsid w:val="00300B44"/>
    <w:rsid w:val="00302FE8"/>
    <w:rsid w:val="003036AD"/>
    <w:rsid w:val="0030381C"/>
    <w:rsid w:val="0030405D"/>
    <w:rsid w:val="003052E2"/>
    <w:rsid w:val="003058AF"/>
    <w:rsid w:val="003059B4"/>
    <w:rsid w:val="00310008"/>
    <w:rsid w:val="003107BE"/>
    <w:rsid w:val="0031240D"/>
    <w:rsid w:val="00312759"/>
    <w:rsid w:val="00312C68"/>
    <w:rsid w:val="00312FF8"/>
    <w:rsid w:val="003140DA"/>
    <w:rsid w:val="0031444D"/>
    <w:rsid w:val="00314457"/>
    <w:rsid w:val="003149A6"/>
    <w:rsid w:val="003155BD"/>
    <w:rsid w:val="00320E38"/>
    <w:rsid w:val="003216CD"/>
    <w:rsid w:val="00322468"/>
    <w:rsid w:val="00322F1E"/>
    <w:rsid w:val="00323336"/>
    <w:rsid w:val="00323685"/>
    <w:rsid w:val="00323748"/>
    <w:rsid w:val="00324E74"/>
    <w:rsid w:val="003256F1"/>
    <w:rsid w:val="0032636D"/>
    <w:rsid w:val="0032688F"/>
    <w:rsid w:val="00326B9B"/>
    <w:rsid w:val="00332D7E"/>
    <w:rsid w:val="00332D9A"/>
    <w:rsid w:val="00332E58"/>
    <w:rsid w:val="00332F06"/>
    <w:rsid w:val="003330A0"/>
    <w:rsid w:val="003339FF"/>
    <w:rsid w:val="00335023"/>
    <w:rsid w:val="00335282"/>
    <w:rsid w:val="00336770"/>
    <w:rsid w:val="00336D96"/>
    <w:rsid w:val="0034025B"/>
    <w:rsid w:val="003408D8"/>
    <w:rsid w:val="00343CEA"/>
    <w:rsid w:val="0034595C"/>
    <w:rsid w:val="00345CC4"/>
    <w:rsid w:val="003467E5"/>
    <w:rsid w:val="00346B9C"/>
    <w:rsid w:val="00350CFC"/>
    <w:rsid w:val="003512C1"/>
    <w:rsid w:val="003515BD"/>
    <w:rsid w:val="00352C57"/>
    <w:rsid w:val="00352E1E"/>
    <w:rsid w:val="003534B7"/>
    <w:rsid w:val="003538F0"/>
    <w:rsid w:val="0035404D"/>
    <w:rsid w:val="003543C9"/>
    <w:rsid w:val="0035575A"/>
    <w:rsid w:val="00355E37"/>
    <w:rsid w:val="0035633A"/>
    <w:rsid w:val="00357D98"/>
    <w:rsid w:val="00357E30"/>
    <w:rsid w:val="00357F39"/>
    <w:rsid w:val="00361993"/>
    <w:rsid w:val="003619A0"/>
    <w:rsid w:val="00362287"/>
    <w:rsid w:val="00362FC4"/>
    <w:rsid w:val="003631C9"/>
    <w:rsid w:val="00363221"/>
    <w:rsid w:val="00364F14"/>
    <w:rsid w:val="0036544C"/>
    <w:rsid w:val="003663A1"/>
    <w:rsid w:val="0036654B"/>
    <w:rsid w:val="00366E85"/>
    <w:rsid w:val="00367044"/>
    <w:rsid w:val="003676D6"/>
    <w:rsid w:val="0037039E"/>
    <w:rsid w:val="00370C5D"/>
    <w:rsid w:val="00372559"/>
    <w:rsid w:val="003739A6"/>
    <w:rsid w:val="00373E82"/>
    <w:rsid w:val="00373E89"/>
    <w:rsid w:val="0037422A"/>
    <w:rsid w:val="003742D4"/>
    <w:rsid w:val="00374D05"/>
    <w:rsid w:val="0037584B"/>
    <w:rsid w:val="00376471"/>
    <w:rsid w:val="003764FB"/>
    <w:rsid w:val="00376516"/>
    <w:rsid w:val="00376FA9"/>
    <w:rsid w:val="00377216"/>
    <w:rsid w:val="003773C7"/>
    <w:rsid w:val="00377A6A"/>
    <w:rsid w:val="00377CA7"/>
    <w:rsid w:val="00380364"/>
    <w:rsid w:val="00380778"/>
    <w:rsid w:val="00381DBE"/>
    <w:rsid w:val="00382339"/>
    <w:rsid w:val="0038270F"/>
    <w:rsid w:val="003829FA"/>
    <w:rsid w:val="00383126"/>
    <w:rsid w:val="00383C8D"/>
    <w:rsid w:val="0039042A"/>
    <w:rsid w:val="00392CF3"/>
    <w:rsid w:val="00392D09"/>
    <w:rsid w:val="0039354B"/>
    <w:rsid w:val="00393713"/>
    <w:rsid w:val="003948A2"/>
    <w:rsid w:val="00394B38"/>
    <w:rsid w:val="00395463"/>
    <w:rsid w:val="0039661A"/>
    <w:rsid w:val="00396D0A"/>
    <w:rsid w:val="00397365"/>
    <w:rsid w:val="00397D23"/>
    <w:rsid w:val="003A06CD"/>
    <w:rsid w:val="003A0784"/>
    <w:rsid w:val="003A2435"/>
    <w:rsid w:val="003A248A"/>
    <w:rsid w:val="003A511F"/>
    <w:rsid w:val="003A537D"/>
    <w:rsid w:val="003A556E"/>
    <w:rsid w:val="003A784E"/>
    <w:rsid w:val="003A7A6B"/>
    <w:rsid w:val="003B2798"/>
    <w:rsid w:val="003B45EF"/>
    <w:rsid w:val="003B4E72"/>
    <w:rsid w:val="003B5C2A"/>
    <w:rsid w:val="003B695C"/>
    <w:rsid w:val="003C0DE8"/>
    <w:rsid w:val="003C14CF"/>
    <w:rsid w:val="003C1562"/>
    <w:rsid w:val="003C1F4D"/>
    <w:rsid w:val="003C2C81"/>
    <w:rsid w:val="003C3617"/>
    <w:rsid w:val="003C38DA"/>
    <w:rsid w:val="003C3E96"/>
    <w:rsid w:val="003C428D"/>
    <w:rsid w:val="003C5970"/>
    <w:rsid w:val="003C5A45"/>
    <w:rsid w:val="003C5BE7"/>
    <w:rsid w:val="003C6092"/>
    <w:rsid w:val="003C6116"/>
    <w:rsid w:val="003C67E4"/>
    <w:rsid w:val="003C695E"/>
    <w:rsid w:val="003C716E"/>
    <w:rsid w:val="003C74EF"/>
    <w:rsid w:val="003C76B8"/>
    <w:rsid w:val="003D188C"/>
    <w:rsid w:val="003D18F2"/>
    <w:rsid w:val="003D1CE8"/>
    <w:rsid w:val="003D2EE8"/>
    <w:rsid w:val="003D3A32"/>
    <w:rsid w:val="003D3D0A"/>
    <w:rsid w:val="003D49A9"/>
    <w:rsid w:val="003D544B"/>
    <w:rsid w:val="003D5EF1"/>
    <w:rsid w:val="003D65BE"/>
    <w:rsid w:val="003D66D4"/>
    <w:rsid w:val="003E01C2"/>
    <w:rsid w:val="003E0E31"/>
    <w:rsid w:val="003E11D2"/>
    <w:rsid w:val="003E1235"/>
    <w:rsid w:val="003E1510"/>
    <w:rsid w:val="003E1D1D"/>
    <w:rsid w:val="003E2188"/>
    <w:rsid w:val="003E2235"/>
    <w:rsid w:val="003E242B"/>
    <w:rsid w:val="003E2C95"/>
    <w:rsid w:val="003E3C26"/>
    <w:rsid w:val="003E4112"/>
    <w:rsid w:val="003E63B4"/>
    <w:rsid w:val="003E6C4C"/>
    <w:rsid w:val="003E7047"/>
    <w:rsid w:val="003F3D58"/>
    <w:rsid w:val="003F4044"/>
    <w:rsid w:val="003F40CA"/>
    <w:rsid w:val="003F5766"/>
    <w:rsid w:val="003F758C"/>
    <w:rsid w:val="003F7A1D"/>
    <w:rsid w:val="00400DAE"/>
    <w:rsid w:val="004010BE"/>
    <w:rsid w:val="00402695"/>
    <w:rsid w:val="004029F8"/>
    <w:rsid w:val="0040527C"/>
    <w:rsid w:val="004069EE"/>
    <w:rsid w:val="00406ED5"/>
    <w:rsid w:val="00406EF5"/>
    <w:rsid w:val="004073AF"/>
    <w:rsid w:val="00407B96"/>
    <w:rsid w:val="00412374"/>
    <w:rsid w:val="004129FE"/>
    <w:rsid w:val="00412D4F"/>
    <w:rsid w:val="00414074"/>
    <w:rsid w:val="00416664"/>
    <w:rsid w:val="0041688A"/>
    <w:rsid w:val="00416DF9"/>
    <w:rsid w:val="00417281"/>
    <w:rsid w:val="004175DF"/>
    <w:rsid w:val="00421F30"/>
    <w:rsid w:val="00422D83"/>
    <w:rsid w:val="00423342"/>
    <w:rsid w:val="004241CD"/>
    <w:rsid w:val="004277A0"/>
    <w:rsid w:val="00427CCB"/>
    <w:rsid w:val="00427D85"/>
    <w:rsid w:val="00427F8E"/>
    <w:rsid w:val="00430BDF"/>
    <w:rsid w:val="00430C60"/>
    <w:rsid w:val="004310F5"/>
    <w:rsid w:val="0043138C"/>
    <w:rsid w:val="00431BF3"/>
    <w:rsid w:val="00431D13"/>
    <w:rsid w:val="00431F49"/>
    <w:rsid w:val="004333D8"/>
    <w:rsid w:val="00434123"/>
    <w:rsid w:val="00434568"/>
    <w:rsid w:val="0043697F"/>
    <w:rsid w:val="00437F30"/>
    <w:rsid w:val="00440046"/>
    <w:rsid w:val="004414CE"/>
    <w:rsid w:val="0044404B"/>
    <w:rsid w:val="00444187"/>
    <w:rsid w:val="00444FD5"/>
    <w:rsid w:val="00445979"/>
    <w:rsid w:val="00445ACC"/>
    <w:rsid w:val="00446129"/>
    <w:rsid w:val="00446A6E"/>
    <w:rsid w:val="004512A2"/>
    <w:rsid w:val="004526D7"/>
    <w:rsid w:val="00452CBC"/>
    <w:rsid w:val="00453B37"/>
    <w:rsid w:val="00454475"/>
    <w:rsid w:val="0045544D"/>
    <w:rsid w:val="004561C6"/>
    <w:rsid w:val="00456E6B"/>
    <w:rsid w:val="00457999"/>
    <w:rsid w:val="00460126"/>
    <w:rsid w:val="00461316"/>
    <w:rsid w:val="004619C7"/>
    <w:rsid w:val="00461B79"/>
    <w:rsid w:val="00461C39"/>
    <w:rsid w:val="004622C3"/>
    <w:rsid w:val="004631F5"/>
    <w:rsid w:val="004635BF"/>
    <w:rsid w:val="00464555"/>
    <w:rsid w:val="00466D28"/>
    <w:rsid w:val="00467C7C"/>
    <w:rsid w:val="00467C9D"/>
    <w:rsid w:val="00470684"/>
    <w:rsid w:val="004729A4"/>
    <w:rsid w:val="00473875"/>
    <w:rsid w:val="00473AA3"/>
    <w:rsid w:val="00474731"/>
    <w:rsid w:val="00474A97"/>
    <w:rsid w:val="0047538D"/>
    <w:rsid w:val="004753DF"/>
    <w:rsid w:val="004763A9"/>
    <w:rsid w:val="00477FBD"/>
    <w:rsid w:val="00480C54"/>
    <w:rsid w:val="00481C2B"/>
    <w:rsid w:val="00481F2C"/>
    <w:rsid w:val="00482239"/>
    <w:rsid w:val="0048329A"/>
    <w:rsid w:val="0048424E"/>
    <w:rsid w:val="00484CE6"/>
    <w:rsid w:val="00486139"/>
    <w:rsid w:val="00486365"/>
    <w:rsid w:val="00486B1D"/>
    <w:rsid w:val="0048700B"/>
    <w:rsid w:val="00487421"/>
    <w:rsid w:val="00487507"/>
    <w:rsid w:val="004878FC"/>
    <w:rsid w:val="004905DB"/>
    <w:rsid w:val="00490CB5"/>
    <w:rsid w:val="00490CCB"/>
    <w:rsid w:val="004919FC"/>
    <w:rsid w:val="00491E07"/>
    <w:rsid w:val="00492387"/>
    <w:rsid w:val="00492486"/>
    <w:rsid w:val="00492839"/>
    <w:rsid w:val="00492CA9"/>
    <w:rsid w:val="00492DD4"/>
    <w:rsid w:val="004939E6"/>
    <w:rsid w:val="00494C50"/>
    <w:rsid w:val="00495069"/>
    <w:rsid w:val="004951F3"/>
    <w:rsid w:val="00495F33"/>
    <w:rsid w:val="00497657"/>
    <w:rsid w:val="00497EA7"/>
    <w:rsid w:val="00497FE0"/>
    <w:rsid w:val="004A0007"/>
    <w:rsid w:val="004A012F"/>
    <w:rsid w:val="004A0B51"/>
    <w:rsid w:val="004A2143"/>
    <w:rsid w:val="004A2374"/>
    <w:rsid w:val="004A36E1"/>
    <w:rsid w:val="004A36F3"/>
    <w:rsid w:val="004A39D0"/>
    <w:rsid w:val="004A484D"/>
    <w:rsid w:val="004A50DC"/>
    <w:rsid w:val="004A5445"/>
    <w:rsid w:val="004A626C"/>
    <w:rsid w:val="004A6FD5"/>
    <w:rsid w:val="004A74AD"/>
    <w:rsid w:val="004A7CC4"/>
    <w:rsid w:val="004B039D"/>
    <w:rsid w:val="004B1490"/>
    <w:rsid w:val="004B18C5"/>
    <w:rsid w:val="004B2133"/>
    <w:rsid w:val="004B2526"/>
    <w:rsid w:val="004B2BDC"/>
    <w:rsid w:val="004B419E"/>
    <w:rsid w:val="004B4311"/>
    <w:rsid w:val="004B4336"/>
    <w:rsid w:val="004B4971"/>
    <w:rsid w:val="004B5287"/>
    <w:rsid w:val="004B589E"/>
    <w:rsid w:val="004B5B72"/>
    <w:rsid w:val="004B79CC"/>
    <w:rsid w:val="004B7E75"/>
    <w:rsid w:val="004C0461"/>
    <w:rsid w:val="004C1C40"/>
    <w:rsid w:val="004C239C"/>
    <w:rsid w:val="004C38D6"/>
    <w:rsid w:val="004C470C"/>
    <w:rsid w:val="004C50A0"/>
    <w:rsid w:val="004C53DD"/>
    <w:rsid w:val="004C5E72"/>
    <w:rsid w:val="004C6DF7"/>
    <w:rsid w:val="004C7A48"/>
    <w:rsid w:val="004D0C72"/>
    <w:rsid w:val="004D17ED"/>
    <w:rsid w:val="004D2406"/>
    <w:rsid w:val="004D3859"/>
    <w:rsid w:val="004D3B13"/>
    <w:rsid w:val="004D4645"/>
    <w:rsid w:val="004D46B1"/>
    <w:rsid w:val="004D4F0D"/>
    <w:rsid w:val="004D5754"/>
    <w:rsid w:val="004D5BAA"/>
    <w:rsid w:val="004D60DF"/>
    <w:rsid w:val="004D62FD"/>
    <w:rsid w:val="004D6441"/>
    <w:rsid w:val="004D7EE8"/>
    <w:rsid w:val="004E044B"/>
    <w:rsid w:val="004E0C40"/>
    <w:rsid w:val="004E17ED"/>
    <w:rsid w:val="004E4C08"/>
    <w:rsid w:val="004E5836"/>
    <w:rsid w:val="004E7186"/>
    <w:rsid w:val="004F11F3"/>
    <w:rsid w:val="004F1489"/>
    <w:rsid w:val="004F1F6C"/>
    <w:rsid w:val="004F1F96"/>
    <w:rsid w:val="004F2A9F"/>
    <w:rsid w:val="004F3104"/>
    <w:rsid w:val="004F4450"/>
    <w:rsid w:val="004F57D0"/>
    <w:rsid w:val="004F5E6E"/>
    <w:rsid w:val="004F5EE9"/>
    <w:rsid w:val="004F6437"/>
    <w:rsid w:val="004F73A0"/>
    <w:rsid w:val="004F7874"/>
    <w:rsid w:val="005001EA"/>
    <w:rsid w:val="00501068"/>
    <w:rsid w:val="005019AB"/>
    <w:rsid w:val="00501BAF"/>
    <w:rsid w:val="00501CF7"/>
    <w:rsid w:val="0050232C"/>
    <w:rsid w:val="0050238A"/>
    <w:rsid w:val="00503AAB"/>
    <w:rsid w:val="0050551C"/>
    <w:rsid w:val="00505B6D"/>
    <w:rsid w:val="00505D6B"/>
    <w:rsid w:val="0050609C"/>
    <w:rsid w:val="005065CF"/>
    <w:rsid w:val="00506D54"/>
    <w:rsid w:val="00511281"/>
    <w:rsid w:val="00512A60"/>
    <w:rsid w:val="00512CF0"/>
    <w:rsid w:val="00512E30"/>
    <w:rsid w:val="00513E5C"/>
    <w:rsid w:val="00513EC8"/>
    <w:rsid w:val="00514765"/>
    <w:rsid w:val="00515BD7"/>
    <w:rsid w:val="00515C50"/>
    <w:rsid w:val="005164C6"/>
    <w:rsid w:val="00517760"/>
    <w:rsid w:val="00517AF7"/>
    <w:rsid w:val="00517BC2"/>
    <w:rsid w:val="00520DF9"/>
    <w:rsid w:val="00523384"/>
    <w:rsid w:val="00524971"/>
    <w:rsid w:val="00524B56"/>
    <w:rsid w:val="00526E1A"/>
    <w:rsid w:val="005272EB"/>
    <w:rsid w:val="005277E8"/>
    <w:rsid w:val="00527CA5"/>
    <w:rsid w:val="00527FC8"/>
    <w:rsid w:val="0053050E"/>
    <w:rsid w:val="005331E7"/>
    <w:rsid w:val="005339F8"/>
    <w:rsid w:val="00534399"/>
    <w:rsid w:val="00534A2A"/>
    <w:rsid w:val="00534C86"/>
    <w:rsid w:val="00535198"/>
    <w:rsid w:val="00535817"/>
    <w:rsid w:val="0053628D"/>
    <w:rsid w:val="005368F2"/>
    <w:rsid w:val="0053693C"/>
    <w:rsid w:val="00536F01"/>
    <w:rsid w:val="005376D4"/>
    <w:rsid w:val="00540445"/>
    <w:rsid w:val="005407CA"/>
    <w:rsid w:val="00540ABB"/>
    <w:rsid w:val="00541478"/>
    <w:rsid w:val="00541765"/>
    <w:rsid w:val="00541E59"/>
    <w:rsid w:val="0054416C"/>
    <w:rsid w:val="00544DB0"/>
    <w:rsid w:val="005454EA"/>
    <w:rsid w:val="005477FF"/>
    <w:rsid w:val="00547B30"/>
    <w:rsid w:val="00547C9B"/>
    <w:rsid w:val="00550332"/>
    <w:rsid w:val="005506A8"/>
    <w:rsid w:val="0055183F"/>
    <w:rsid w:val="005529A4"/>
    <w:rsid w:val="00553612"/>
    <w:rsid w:val="00553C1C"/>
    <w:rsid w:val="005549A4"/>
    <w:rsid w:val="00554AB3"/>
    <w:rsid w:val="00554B54"/>
    <w:rsid w:val="00557878"/>
    <w:rsid w:val="0056008C"/>
    <w:rsid w:val="005620DD"/>
    <w:rsid w:val="005621C4"/>
    <w:rsid w:val="00563364"/>
    <w:rsid w:val="0056358E"/>
    <w:rsid w:val="00563B66"/>
    <w:rsid w:val="00563C52"/>
    <w:rsid w:val="00564524"/>
    <w:rsid w:val="00564599"/>
    <w:rsid w:val="00564BFD"/>
    <w:rsid w:val="00564EE1"/>
    <w:rsid w:val="005657B8"/>
    <w:rsid w:val="00565DFF"/>
    <w:rsid w:val="00566C69"/>
    <w:rsid w:val="00570C17"/>
    <w:rsid w:val="005718F2"/>
    <w:rsid w:val="00572283"/>
    <w:rsid w:val="00575071"/>
    <w:rsid w:val="0057534F"/>
    <w:rsid w:val="00575A1F"/>
    <w:rsid w:val="00576406"/>
    <w:rsid w:val="00577514"/>
    <w:rsid w:val="00577F4B"/>
    <w:rsid w:val="00580822"/>
    <w:rsid w:val="00580F8D"/>
    <w:rsid w:val="00581624"/>
    <w:rsid w:val="00582479"/>
    <w:rsid w:val="00583344"/>
    <w:rsid w:val="00583E76"/>
    <w:rsid w:val="005840C5"/>
    <w:rsid w:val="00584347"/>
    <w:rsid w:val="005852D3"/>
    <w:rsid w:val="00585751"/>
    <w:rsid w:val="00585D43"/>
    <w:rsid w:val="005861ED"/>
    <w:rsid w:val="005864D1"/>
    <w:rsid w:val="00586C5B"/>
    <w:rsid w:val="0058756B"/>
    <w:rsid w:val="005879F5"/>
    <w:rsid w:val="00587AA3"/>
    <w:rsid w:val="00591B41"/>
    <w:rsid w:val="0059261E"/>
    <w:rsid w:val="005958E3"/>
    <w:rsid w:val="00595BF2"/>
    <w:rsid w:val="005960A1"/>
    <w:rsid w:val="00596BD2"/>
    <w:rsid w:val="005A1A39"/>
    <w:rsid w:val="005A2CE6"/>
    <w:rsid w:val="005A30D3"/>
    <w:rsid w:val="005A3308"/>
    <w:rsid w:val="005A4644"/>
    <w:rsid w:val="005A504D"/>
    <w:rsid w:val="005A6552"/>
    <w:rsid w:val="005A6AD1"/>
    <w:rsid w:val="005B0622"/>
    <w:rsid w:val="005B307C"/>
    <w:rsid w:val="005B3C2E"/>
    <w:rsid w:val="005B4309"/>
    <w:rsid w:val="005B5173"/>
    <w:rsid w:val="005B5757"/>
    <w:rsid w:val="005B593A"/>
    <w:rsid w:val="005B66F7"/>
    <w:rsid w:val="005B67D7"/>
    <w:rsid w:val="005B7351"/>
    <w:rsid w:val="005C054F"/>
    <w:rsid w:val="005C0CC5"/>
    <w:rsid w:val="005C2454"/>
    <w:rsid w:val="005C2905"/>
    <w:rsid w:val="005C41EE"/>
    <w:rsid w:val="005C44F8"/>
    <w:rsid w:val="005C4726"/>
    <w:rsid w:val="005C472A"/>
    <w:rsid w:val="005C5D43"/>
    <w:rsid w:val="005C660D"/>
    <w:rsid w:val="005C7329"/>
    <w:rsid w:val="005C77E2"/>
    <w:rsid w:val="005D21DF"/>
    <w:rsid w:val="005D22D3"/>
    <w:rsid w:val="005D3B6C"/>
    <w:rsid w:val="005D51CF"/>
    <w:rsid w:val="005D5351"/>
    <w:rsid w:val="005D59CB"/>
    <w:rsid w:val="005D6843"/>
    <w:rsid w:val="005D6DE2"/>
    <w:rsid w:val="005D70B1"/>
    <w:rsid w:val="005D7A07"/>
    <w:rsid w:val="005E11D6"/>
    <w:rsid w:val="005E213B"/>
    <w:rsid w:val="005E26A3"/>
    <w:rsid w:val="005E2EC7"/>
    <w:rsid w:val="005E5429"/>
    <w:rsid w:val="005E5700"/>
    <w:rsid w:val="005E6008"/>
    <w:rsid w:val="005E6155"/>
    <w:rsid w:val="005E6BE6"/>
    <w:rsid w:val="005F097E"/>
    <w:rsid w:val="005F0B36"/>
    <w:rsid w:val="005F1B0B"/>
    <w:rsid w:val="005F2545"/>
    <w:rsid w:val="005F3E8B"/>
    <w:rsid w:val="005F4A11"/>
    <w:rsid w:val="005F6DF6"/>
    <w:rsid w:val="006001B3"/>
    <w:rsid w:val="0060095A"/>
    <w:rsid w:val="0060102C"/>
    <w:rsid w:val="00602F80"/>
    <w:rsid w:val="00603D63"/>
    <w:rsid w:val="00604245"/>
    <w:rsid w:val="006066DB"/>
    <w:rsid w:val="00606E8E"/>
    <w:rsid w:val="00610D63"/>
    <w:rsid w:val="00610F0A"/>
    <w:rsid w:val="0061118C"/>
    <w:rsid w:val="00611414"/>
    <w:rsid w:val="00611CC9"/>
    <w:rsid w:val="006124E5"/>
    <w:rsid w:val="006132EE"/>
    <w:rsid w:val="00614089"/>
    <w:rsid w:val="00614A22"/>
    <w:rsid w:val="00614E0A"/>
    <w:rsid w:val="00615562"/>
    <w:rsid w:val="0061604C"/>
    <w:rsid w:val="006164BE"/>
    <w:rsid w:val="0061749C"/>
    <w:rsid w:val="006176C2"/>
    <w:rsid w:val="006177EC"/>
    <w:rsid w:val="00617C7A"/>
    <w:rsid w:val="00620860"/>
    <w:rsid w:val="00620CC3"/>
    <w:rsid w:val="00620E5A"/>
    <w:rsid w:val="00621CFC"/>
    <w:rsid w:val="00621D57"/>
    <w:rsid w:val="00622087"/>
    <w:rsid w:val="00623524"/>
    <w:rsid w:val="00623B82"/>
    <w:rsid w:val="006246A6"/>
    <w:rsid w:val="00624AAD"/>
    <w:rsid w:val="00625DAA"/>
    <w:rsid w:val="00630FD5"/>
    <w:rsid w:val="0063183A"/>
    <w:rsid w:val="00631993"/>
    <w:rsid w:val="00631FD4"/>
    <w:rsid w:val="0063227C"/>
    <w:rsid w:val="00632902"/>
    <w:rsid w:val="006336B0"/>
    <w:rsid w:val="00633971"/>
    <w:rsid w:val="00633A2F"/>
    <w:rsid w:val="00633CA3"/>
    <w:rsid w:val="00634677"/>
    <w:rsid w:val="00634B7C"/>
    <w:rsid w:val="00636977"/>
    <w:rsid w:val="0063726A"/>
    <w:rsid w:val="006401D9"/>
    <w:rsid w:val="006403DC"/>
    <w:rsid w:val="00640861"/>
    <w:rsid w:val="006411E8"/>
    <w:rsid w:val="00641FA2"/>
    <w:rsid w:val="006429D6"/>
    <w:rsid w:val="00642F14"/>
    <w:rsid w:val="00643126"/>
    <w:rsid w:val="00644A3D"/>
    <w:rsid w:val="00646837"/>
    <w:rsid w:val="00646E84"/>
    <w:rsid w:val="0064750D"/>
    <w:rsid w:val="00651130"/>
    <w:rsid w:val="0065205F"/>
    <w:rsid w:val="00652744"/>
    <w:rsid w:val="006531E8"/>
    <w:rsid w:val="00654259"/>
    <w:rsid w:val="006549B2"/>
    <w:rsid w:val="006557B0"/>
    <w:rsid w:val="006561A5"/>
    <w:rsid w:val="0065649D"/>
    <w:rsid w:val="00656834"/>
    <w:rsid w:val="006568AF"/>
    <w:rsid w:val="006602DB"/>
    <w:rsid w:val="00660F38"/>
    <w:rsid w:val="0066275E"/>
    <w:rsid w:val="00662FD0"/>
    <w:rsid w:val="00663E9F"/>
    <w:rsid w:val="006643C7"/>
    <w:rsid w:val="006654B7"/>
    <w:rsid w:val="00665552"/>
    <w:rsid w:val="00665643"/>
    <w:rsid w:val="00666A46"/>
    <w:rsid w:val="006716ED"/>
    <w:rsid w:val="00671C6D"/>
    <w:rsid w:val="006734D1"/>
    <w:rsid w:val="00673BCE"/>
    <w:rsid w:val="00674A37"/>
    <w:rsid w:val="00675380"/>
    <w:rsid w:val="006761E9"/>
    <w:rsid w:val="00676DF7"/>
    <w:rsid w:val="006772D7"/>
    <w:rsid w:val="00677B90"/>
    <w:rsid w:val="00677EDA"/>
    <w:rsid w:val="006801E7"/>
    <w:rsid w:val="0068155D"/>
    <w:rsid w:val="0068205B"/>
    <w:rsid w:val="00683168"/>
    <w:rsid w:val="006835D4"/>
    <w:rsid w:val="00683A19"/>
    <w:rsid w:val="00683DCF"/>
    <w:rsid w:val="00683E20"/>
    <w:rsid w:val="00685074"/>
    <w:rsid w:val="0068619D"/>
    <w:rsid w:val="006863D0"/>
    <w:rsid w:val="00686587"/>
    <w:rsid w:val="00686C47"/>
    <w:rsid w:val="00687A77"/>
    <w:rsid w:val="00690388"/>
    <w:rsid w:val="00691885"/>
    <w:rsid w:val="006938E9"/>
    <w:rsid w:val="006941DB"/>
    <w:rsid w:val="0069503F"/>
    <w:rsid w:val="00695C49"/>
    <w:rsid w:val="00695D3D"/>
    <w:rsid w:val="006967E4"/>
    <w:rsid w:val="00696C12"/>
    <w:rsid w:val="006A02B2"/>
    <w:rsid w:val="006A351A"/>
    <w:rsid w:val="006A37D8"/>
    <w:rsid w:val="006A4589"/>
    <w:rsid w:val="006A50D8"/>
    <w:rsid w:val="006A7306"/>
    <w:rsid w:val="006A7F7F"/>
    <w:rsid w:val="006B0A16"/>
    <w:rsid w:val="006B1114"/>
    <w:rsid w:val="006B11EE"/>
    <w:rsid w:val="006B3207"/>
    <w:rsid w:val="006B3208"/>
    <w:rsid w:val="006B3AAA"/>
    <w:rsid w:val="006B3D04"/>
    <w:rsid w:val="006B434C"/>
    <w:rsid w:val="006B5028"/>
    <w:rsid w:val="006B53FE"/>
    <w:rsid w:val="006B5B86"/>
    <w:rsid w:val="006B648E"/>
    <w:rsid w:val="006B76CF"/>
    <w:rsid w:val="006C0661"/>
    <w:rsid w:val="006C098B"/>
    <w:rsid w:val="006C379D"/>
    <w:rsid w:val="006C395B"/>
    <w:rsid w:val="006C4616"/>
    <w:rsid w:val="006C5762"/>
    <w:rsid w:val="006C5D01"/>
    <w:rsid w:val="006C6939"/>
    <w:rsid w:val="006C6DEF"/>
    <w:rsid w:val="006D1713"/>
    <w:rsid w:val="006D280D"/>
    <w:rsid w:val="006D2F5D"/>
    <w:rsid w:val="006D3DF6"/>
    <w:rsid w:val="006D43F5"/>
    <w:rsid w:val="006D6421"/>
    <w:rsid w:val="006D701C"/>
    <w:rsid w:val="006D76D4"/>
    <w:rsid w:val="006E0131"/>
    <w:rsid w:val="006E01B8"/>
    <w:rsid w:val="006E04FD"/>
    <w:rsid w:val="006E06F6"/>
    <w:rsid w:val="006E1DE7"/>
    <w:rsid w:val="006E1EB8"/>
    <w:rsid w:val="006E3109"/>
    <w:rsid w:val="006E3141"/>
    <w:rsid w:val="006E315B"/>
    <w:rsid w:val="006E541E"/>
    <w:rsid w:val="006E67B8"/>
    <w:rsid w:val="006E712F"/>
    <w:rsid w:val="006E71C8"/>
    <w:rsid w:val="006E7D25"/>
    <w:rsid w:val="006F0B4D"/>
    <w:rsid w:val="006F1807"/>
    <w:rsid w:val="006F18CF"/>
    <w:rsid w:val="006F1FBE"/>
    <w:rsid w:val="006F2423"/>
    <w:rsid w:val="006F28C0"/>
    <w:rsid w:val="006F2908"/>
    <w:rsid w:val="006F39B1"/>
    <w:rsid w:val="006F4297"/>
    <w:rsid w:val="006F4E47"/>
    <w:rsid w:val="006F4FC8"/>
    <w:rsid w:val="006F66F4"/>
    <w:rsid w:val="006F68BD"/>
    <w:rsid w:val="006F73E3"/>
    <w:rsid w:val="00700573"/>
    <w:rsid w:val="00700833"/>
    <w:rsid w:val="00700D86"/>
    <w:rsid w:val="007022F8"/>
    <w:rsid w:val="0070277B"/>
    <w:rsid w:val="00702B28"/>
    <w:rsid w:val="00702C3A"/>
    <w:rsid w:val="0070396C"/>
    <w:rsid w:val="00704300"/>
    <w:rsid w:val="007043CD"/>
    <w:rsid w:val="007046E4"/>
    <w:rsid w:val="00704C06"/>
    <w:rsid w:val="00706426"/>
    <w:rsid w:val="00706518"/>
    <w:rsid w:val="00706B04"/>
    <w:rsid w:val="00707670"/>
    <w:rsid w:val="00707B41"/>
    <w:rsid w:val="00710768"/>
    <w:rsid w:val="00710AE8"/>
    <w:rsid w:val="0071134B"/>
    <w:rsid w:val="00712034"/>
    <w:rsid w:val="00712F7D"/>
    <w:rsid w:val="00712FC3"/>
    <w:rsid w:val="007130E5"/>
    <w:rsid w:val="00713ABB"/>
    <w:rsid w:val="007144A6"/>
    <w:rsid w:val="00714E58"/>
    <w:rsid w:val="00714EFD"/>
    <w:rsid w:val="00714F6E"/>
    <w:rsid w:val="00717AC8"/>
    <w:rsid w:val="00717EF0"/>
    <w:rsid w:val="00717EFA"/>
    <w:rsid w:val="007203DB"/>
    <w:rsid w:val="00721117"/>
    <w:rsid w:val="007219B8"/>
    <w:rsid w:val="00723371"/>
    <w:rsid w:val="00724011"/>
    <w:rsid w:val="00724084"/>
    <w:rsid w:val="007248DE"/>
    <w:rsid w:val="00724AAF"/>
    <w:rsid w:val="00724CC7"/>
    <w:rsid w:val="00724D09"/>
    <w:rsid w:val="00724DBB"/>
    <w:rsid w:val="00726413"/>
    <w:rsid w:val="00726A99"/>
    <w:rsid w:val="00727A9F"/>
    <w:rsid w:val="007305D6"/>
    <w:rsid w:val="007309F4"/>
    <w:rsid w:val="0073158A"/>
    <w:rsid w:val="0073451C"/>
    <w:rsid w:val="00735831"/>
    <w:rsid w:val="007359FE"/>
    <w:rsid w:val="0073644C"/>
    <w:rsid w:val="007369D9"/>
    <w:rsid w:val="0073785A"/>
    <w:rsid w:val="00737BA2"/>
    <w:rsid w:val="00740A58"/>
    <w:rsid w:val="00740A6F"/>
    <w:rsid w:val="0074160D"/>
    <w:rsid w:val="00742120"/>
    <w:rsid w:val="00743985"/>
    <w:rsid w:val="00744199"/>
    <w:rsid w:val="0074473B"/>
    <w:rsid w:val="00744A23"/>
    <w:rsid w:val="007453AE"/>
    <w:rsid w:val="00745904"/>
    <w:rsid w:val="00746B33"/>
    <w:rsid w:val="00746C4D"/>
    <w:rsid w:val="00746DA8"/>
    <w:rsid w:val="007479AA"/>
    <w:rsid w:val="00751779"/>
    <w:rsid w:val="007522C6"/>
    <w:rsid w:val="00752662"/>
    <w:rsid w:val="00752E9B"/>
    <w:rsid w:val="00753270"/>
    <w:rsid w:val="00754E69"/>
    <w:rsid w:val="00755CDC"/>
    <w:rsid w:val="0076044C"/>
    <w:rsid w:val="00761A4E"/>
    <w:rsid w:val="007650FF"/>
    <w:rsid w:val="00765640"/>
    <w:rsid w:val="007657EE"/>
    <w:rsid w:val="00765DD8"/>
    <w:rsid w:val="00765FBC"/>
    <w:rsid w:val="00766EAD"/>
    <w:rsid w:val="00767228"/>
    <w:rsid w:val="00767797"/>
    <w:rsid w:val="007678F6"/>
    <w:rsid w:val="00770927"/>
    <w:rsid w:val="00770F3D"/>
    <w:rsid w:val="0077123C"/>
    <w:rsid w:val="00771BD7"/>
    <w:rsid w:val="00774957"/>
    <w:rsid w:val="00774CF1"/>
    <w:rsid w:val="00775673"/>
    <w:rsid w:val="007757FA"/>
    <w:rsid w:val="00775F1B"/>
    <w:rsid w:val="00777CA8"/>
    <w:rsid w:val="00780633"/>
    <w:rsid w:val="00781176"/>
    <w:rsid w:val="00782714"/>
    <w:rsid w:val="00782B4B"/>
    <w:rsid w:val="007835DB"/>
    <w:rsid w:val="007835E0"/>
    <w:rsid w:val="00783EE3"/>
    <w:rsid w:val="00785C01"/>
    <w:rsid w:val="00787B39"/>
    <w:rsid w:val="007906CA"/>
    <w:rsid w:val="00792E7E"/>
    <w:rsid w:val="00793BFA"/>
    <w:rsid w:val="007942D6"/>
    <w:rsid w:val="007945BF"/>
    <w:rsid w:val="00794C3C"/>
    <w:rsid w:val="0079664E"/>
    <w:rsid w:val="00797084"/>
    <w:rsid w:val="007975E9"/>
    <w:rsid w:val="007A1396"/>
    <w:rsid w:val="007A3406"/>
    <w:rsid w:val="007A40CF"/>
    <w:rsid w:val="007A49D4"/>
    <w:rsid w:val="007A55FF"/>
    <w:rsid w:val="007A5F3C"/>
    <w:rsid w:val="007A7511"/>
    <w:rsid w:val="007A79CB"/>
    <w:rsid w:val="007A7E5C"/>
    <w:rsid w:val="007B02DB"/>
    <w:rsid w:val="007B02F8"/>
    <w:rsid w:val="007B11EE"/>
    <w:rsid w:val="007B176C"/>
    <w:rsid w:val="007B186F"/>
    <w:rsid w:val="007B1F38"/>
    <w:rsid w:val="007B2026"/>
    <w:rsid w:val="007B395C"/>
    <w:rsid w:val="007B4C52"/>
    <w:rsid w:val="007B60EE"/>
    <w:rsid w:val="007B6ADC"/>
    <w:rsid w:val="007B74DC"/>
    <w:rsid w:val="007C0C60"/>
    <w:rsid w:val="007C10D6"/>
    <w:rsid w:val="007C1231"/>
    <w:rsid w:val="007C1BF0"/>
    <w:rsid w:val="007C1C68"/>
    <w:rsid w:val="007C1E2C"/>
    <w:rsid w:val="007C352B"/>
    <w:rsid w:val="007C3BC2"/>
    <w:rsid w:val="007C3D54"/>
    <w:rsid w:val="007C46ED"/>
    <w:rsid w:val="007C4A11"/>
    <w:rsid w:val="007C4FED"/>
    <w:rsid w:val="007C7094"/>
    <w:rsid w:val="007C779B"/>
    <w:rsid w:val="007C7C21"/>
    <w:rsid w:val="007D0CB9"/>
    <w:rsid w:val="007D151F"/>
    <w:rsid w:val="007D1EFE"/>
    <w:rsid w:val="007D223B"/>
    <w:rsid w:val="007D258A"/>
    <w:rsid w:val="007D326C"/>
    <w:rsid w:val="007D3316"/>
    <w:rsid w:val="007D33C2"/>
    <w:rsid w:val="007D4378"/>
    <w:rsid w:val="007D49D8"/>
    <w:rsid w:val="007D5312"/>
    <w:rsid w:val="007D5B11"/>
    <w:rsid w:val="007D661B"/>
    <w:rsid w:val="007D7BD4"/>
    <w:rsid w:val="007D7E5C"/>
    <w:rsid w:val="007E01FD"/>
    <w:rsid w:val="007E24A9"/>
    <w:rsid w:val="007E25CC"/>
    <w:rsid w:val="007E3477"/>
    <w:rsid w:val="007E5821"/>
    <w:rsid w:val="007E65BE"/>
    <w:rsid w:val="007E6EC8"/>
    <w:rsid w:val="007E7538"/>
    <w:rsid w:val="007F088A"/>
    <w:rsid w:val="007F12CE"/>
    <w:rsid w:val="007F16D2"/>
    <w:rsid w:val="007F27E1"/>
    <w:rsid w:val="007F2D1E"/>
    <w:rsid w:val="007F30E9"/>
    <w:rsid w:val="007F3713"/>
    <w:rsid w:val="007F414F"/>
    <w:rsid w:val="007F44ED"/>
    <w:rsid w:val="007F498E"/>
    <w:rsid w:val="007F503E"/>
    <w:rsid w:val="007F514D"/>
    <w:rsid w:val="007F586F"/>
    <w:rsid w:val="007F590C"/>
    <w:rsid w:val="007F6DD9"/>
    <w:rsid w:val="007F6F33"/>
    <w:rsid w:val="008005B1"/>
    <w:rsid w:val="00800D31"/>
    <w:rsid w:val="008020D3"/>
    <w:rsid w:val="008044C6"/>
    <w:rsid w:val="008047B8"/>
    <w:rsid w:val="00805AE6"/>
    <w:rsid w:val="008077EC"/>
    <w:rsid w:val="008106F2"/>
    <w:rsid w:val="008115D1"/>
    <w:rsid w:val="0081190E"/>
    <w:rsid w:val="0081203A"/>
    <w:rsid w:val="00812287"/>
    <w:rsid w:val="00814D68"/>
    <w:rsid w:val="008167F5"/>
    <w:rsid w:val="0082132C"/>
    <w:rsid w:val="00821423"/>
    <w:rsid w:val="0082161C"/>
    <w:rsid w:val="00822657"/>
    <w:rsid w:val="00822D0F"/>
    <w:rsid w:val="00822D91"/>
    <w:rsid w:val="008234DF"/>
    <w:rsid w:val="00823825"/>
    <w:rsid w:val="008249B1"/>
    <w:rsid w:val="00825950"/>
    <w:rsid w:val="008265DF"/>
    <w:rsid w:val="00826B04"/>
    <w:rsid w:val="00831EEF"/>
    <w:rsid w:val="008330B0"/>
    <w:rsid w:val="008335DD"/>
    <w:rsid w:val="00833653"/>
    <w:rsid w:val="00833EAE"/>
    <w:rsid w:val="00834558"/>
    <w:rsid w:val="008348F1"/>
    <w:rsid w:val="00834A59"/>
    <w:rsid w:val="008354CE"/>
    <w:rsid w:val="00835BAC"/>
    <w:rsid w:val="00837B5A"/>
    <w:rsid w:val="008400B4"/>
    <w:rsid w:val="00840CEE"/>
    <w:rsid w:val="00841599"/>
    <w:rsid w:val="00841784"/>
    <w:rsid w:val="00841B22"/>
    <w:rsid w:val="00841CC4"/>
    <w:rsid w:val="00841F5A"/>
    <w:rsid w:val="00842673"/>
    <w:rsid w:val="00842A8C"/>
    <w:rsid w:val="00842CD3"/>
    <w:rsid w:val="008440DD"/>
    <w:rsid w:val="00844599"/>
    <w:rsid w:val="0084496F"/>
    <w:rsid w:val="00845B9B"/>
    <w:rsid w:val="00847C68"/>
    <w:rsid w:val="00847E20"/>
    <w:rsid w:val="00850479"/>
    <w:rsid w:val="008517B8"/>
    <w:rsid w:val="008519EE"/>
    <w:rsid w:val="00851AE0"/>
    <w:rsid w:val="00851EDA"/>
    <w:rsid w:val="00852454"/>
    <w:rsid w:val="00852F4C"/>
    <w:rsid w:val="00854212"/>
    <w:rsid w:val="00855B28"/>
    <w:rsid w:val="0085749B"/>
    <w:rsid w:val="00860167"/>
    <w:rsid w:val="0086169B"/>
    <w:rsid w:val="008624BC"/>
    <w:rsid w:val="008629F5"/>
    <w:rsid w:val="00863BFE"/>
    <w:rsid w:val="00864438"/>
    <w:rsid w:val="008649FD"/>
    <w:rsid w:val="00865DE2"/>
    <w:rsid w:val="0086716E"/>
    <w:rsid w:val="008672B5"/>
    <w:rsid w:val="008678E7"/>
    <w:rsid w:val="00867ED4"/>
    <w:rsid w:val="00870974"/>
    <w:rsid w:val="00870B69"/>
    <w:rsid w:val="00870DC6"/>
    <w:rsid w:val="00871E8A"/>
    <w:rsid w:val="00872B08"/>
    <w:rsid w:val="00872FD8"/>
    <w:rsid w:val="00873555"/>
    <w:rsid w:val="008735EE"/>
    <w:rsid w:val="00874ED3"/>
    <w:rsid w:val="00875401"/>
    <w:rsid w:val="0087660D"/>
    <w:rsid w:val="00876B1A"/>
    <w:rsid w:val="00876D9B"/>
    <w:rsid w:val="0087712E"/>
    <w:rsid w:val="00877339"/>
    <w:rsid w:val="00877C7E"/>
    <w:rsid w:val="00880433"/>
    <w:rsid w:val="00881F1A"/>
    <w:rsid w:val="008823B0"/>
    <w:rsid w:val="00882B7E"/>
    <w:rsid w:val="00882D1C"/>
    <w:rsid w:val="00883673"/>
    <w:rsid w:val="0088401B"/>
    <w:rsid w:val="00885510"/>
    <w:rsid w:val="0088583F"/>
    <w:rsid w:val="0088678A"/>
    <w:rsid w:val="00887505"/>
    <w:rsid w:val="00890856"/>
    <w:rsid w:val="00891999"/>
    <w:rsid w:val="00891F67"/>
    <w:rsid w:val="00892D9E"/>
    <w:rsid w:val="00893515"/>
    <w:rsid w:val="00893BCE"/>
    <w:rsid w:val="00894764"/>
    <w:rsid w:val="00894928"/>
    <w:rsid w:val="00894994"/>
    <w:rsid w:val="00894DE0"/>
    <w:rsid w:val="008953C3"/>
    <w:rsid w:val="008969CD"/>
    <w:rsid w:val="00897559"/>
    <w:rsid w:val="008A01AC"/>
    <w:rsid w:val="008A056B"/>
    <w:rsid w:val="008A08E8"/>
    <w:rsid w:val="008A0D46"/>
    <w:rsid w:val="008A1270"/>
    <w:rsid w:val="008A12B7"/>
    <w:rsid w:val="008A1586"/>
    <w:rsid w:val="008A1830"/>
    <w:rsid w:val="008A1A8C"/>
    <w:rsid w:val="008A205A"/>
    <w:rsid w:val="008A209E"/>
    <w:rsid w:val="008A29F5"/>
    <w:rsid w:val="008A2C2A"/>
    <w:rsid w:val="008A3FD3"/>
    <w:rsid w:val="008A42C5"/>
    <w:rsid w:val="008A4398"/>
    <w:rsid w:val="008A7C6C"/>
    <w:rsid w:val="008A7D45"/>
    <w:rsid w:val="008B1666"/>
    <w:rsid w:val="008B2F0F"/>
    <w:rsid w:val="008B31C0"/>
    <w:rsid w:val="008B4099"/>
    <w:rsid w:val="008B5671"/>
    <w:rsid w:val="008B60B5"/>
    <w:rsid w:val="008B78FB"/>
    <w:rsid w:val="008C177D"/>
    <w:rsid w:val="008C1929"/>
    <w:rsid w:val="008C22B9"/>
    <w:rsid w:val="008C2EDA"/>
    <w:rsid w:val="008C3E2E"/>
    <w:rsid w:val="008C46BE"/>
    <w:rsid w:val="008C52B9"/>
    <w:rsid w:val="008C716A"/>
    <w:rsid w:val="008D03D0"/>
    <w:rsid w:val="008D0AD4"/>
    <w:rsid w:val="008D0E7B"/>
    <w:rsid w:val="008D1DD9"/>
    <w:rsid w:val="008D2E91"/>
    <w:rsid w:val="008D4039"/>
    <w:rsid w:val="008D4109"/>
    <w:rsid w:val="008D48F7"/>
    <w:rsid w:val="008D5027"/>
    <w:rsid w:val="008D5254"/>
    <w:rsid w:val="008D5F9B"/>
    <w:rsid w:val="008D6167"/>
    <w:rsid w:val="008D672F"/>
    <w:rsid w:val="008D676F"/>
    <w:rsid w:val="008D6AE6"/>
    <w:rsid w:val="008D6EC4"/>
    <w:rsid w:val="008D7C0C"/>
    <w:rsid w:val="008D7DD8"/>
    <w:rsid w:val="008E032A"/>
    <w:rsid w:val="008E118B"/>
    <w:rsid w:val="008E13FF"/>
    <w:rsid w:val="008E31B7"/>
    <w:rsid w:val="008E32C6"/>
    <w:rsid w:val="008E4102"/>
    <w:rsid w:val="008E5008"/>
    <w:rsid w:val="008E51A9"/>
    <w:rsid w:val="008E5B34"/>
    <w:rsid w:val="008E64A9"/>
    <w:rsid w:val="008E6EFF"/>
    <w:rsid w:val="008E79B7"/>
    <w:rsid w:val="008E7E5B"/>
    <w:rsid w:val="008F0171"/>
    <w:rsid w:val="008F2745"/>
    <w:rsid w:val="008F2A07"/>
    <w:rsid w:val="008F3236"/>
    <w:rsid w:val="008F5688"/>
    <w:rsid w:val="008F58E1"/>
    <w:rsid w:val="008F6504"/>
    <w:rsid w:val="008F798F"/>
    <w:rsid w:val="00900236"/>
    <w:rsid w:val="0090037E"/>
    <w:rsid w:val="00900CA4"/>
    <w:rsid w:val="00901301"/>
    <w:rsid w:val="00902711"/>
    <w:rsid w:val="00902A96"/>
    <w:rsid w:val="009042CC"/>
    <w:rsid w:val="00905093"/>
    <w:rsid w:val="009054D2"/>
    <w:rsid w:val="00905611"/>
    <w:rsid w:val="00906006"/>
    <w:rsid w:val="0090637B"/>
    <w:rsid w:val="0090650C"/>
    <w:rsid w:val="009112DC"/>
    <w:rsid w:val="009125E6"/>
    <w:rsid w:val="0091265C"/>
    <w:rsid w:val="0091289C"/>
    <w:rsid w:val="00912E45"/>
    <w:rsid w:val="00913293"/>
    <w:rsid w:val="009136A6"/>
    <w:rsid w:val="00913737"/>
    <w:rsid w:val="00914518"/>
    <w:rsid w:val="009145FE"/>
    <w:rsid w:val="009146A6"/>
    <w:rsid w:val="00914C52"/>
    <w:rsid w:val="00915344"/>
    <w:rsid w:val="00915DA6"/>
    <w:rsid w:val="009165C6"/>
    <w:rsid w:val="00917A37"/>
    <w:rsid w:val="00921224"/>
    <w:rsid w:val="00921426"/>
    <w:rsid w:val="00921988"/>
    <w:rsid w:val="00921D63"/>
    <w:rsid w:val="00922B31"/>
    <w:rsid w:val="00922F08"/>
    <w:rsid w:val="009237E5"/>
    <w:rsid w:val="00923EBF"/>
    <w:rsid w:val="009250C1"/>
    <w:rsid w:val="009251D9"/>
    <w:rsid w:val="0092718D"/>
    <w:rsid w:val="00927F28"/>
    <w:rsid w:val="00930D6D"/>
    <w:rsid w:val="009311D0"/>
    <w:rsid w:val="009319C4"/>
    <w:rsid w:val="00933CA8"/>
    <w:rsid w:val="00934A59"/>
    <w:rsid w:val="009362AD"/>
    <w:rsid w:val="0093647E"/>
    <w:rsid w:val="00937070"/>
    <w:rsid w:val="009374A1"/>
    <w:rsid w:val="009411DF"/>
    <w:rsid w:val="00942271"/>
    <w:rsid w:val="009429B7"/>
    <w:rsid w:val="00942F4F"/>
    <w:rsid w:val="009447C9"/>
    <w:rsid w:val="009470F9"/>
    <w:rsid w:val="00947969"/>
    <w:rsid w:val="0095003B"/>
    <w:rsid w:val="0095098A"/>
    <w:rsid w:val="00950AD3"/>
    <w:rsid w:val="00950B99"/>
    <w:rsid w:val="00951601"/>
    <w:rsid w:val="009526A9"/>
    <w:rsid w:val="00952CFC"/>
    <w:rsid w:val="00953962"/>
    <w:rsid w:val="0095511B"/>
    <w:rsid w:val="00955C23"/>
    <w:rsid w:val="00957DDC"/>
    <w:rsid w:val="0096053B"/>
    <w:rsid w:val="00962304"/>
    <w:rsid w:val="009648C7"/>
    <w:rsid w:val="009651B8"/>
    <w:rsid w:val="00966496"/>
    <w:rsid w:val="00966912"/>
    <w:rsid w:val="00966C4B"/>
    <w:rsid w:val="00966EFF"/>
    <w:rsid w:val="0096722C"/>
    <w:rsid w:val="009703A6"/>
    <w:rsid w:val="00970B63"/>
    <w:rsid w:val="00971D00"/>
    <w:rsid w:val="0097228F"/>
    <w:rsid w:val="009731EA"/>
    <w:rsid w:val="00973785"/>
    <w:rsid w:val="00975006"/>
    <w:rsid w:val="009759CA"/>
    <w:rsid w:val="00976862"/>
    <w:rsid w:val="0097702B"/>
    <w:rsid w:val="009772CD"/>
    <w:rsid w:val="0098077A"/>
    <w:rsid w:val="009820F7"/>
    <w:rsid w:val="00985BE3"/>
    <w:rsid w:val="00985DAF"/>
    <w:rsid w:val="00986412"/>
    <w:rsid w:val="00987C55"/>
    <w:rsid w:val="00987E13"/>
    <w:rsid w:val="00987EC7"/>
    <w:rsid w:val="00987F6B"/>
    <w:rsid w:val="00990916"/>
    <w:rsid w:val="009912E4"/>
    <w:rsid w:val="0099143F"/>
    <w:rsid w:val="0099146A"/>
    <w:rsid w:val="00993FF0"/>
    <w:rsid w:val="009953E1"/>
    <w:rsid w:val="009958F1"/>
    <w:rsid w:val="00996445"/>
    <w:rsid w:val="009A1437"/>
    <w:rsid w:val="009A2953"/>
    <w:rsid w:val="009A30F4"/>
    <w:rsid w:val="009A34A1"/>
    <w:rsid w:val="009A6219"/>
    <w:rsid w:val="009A6388"/>
    <w:rsid w:val="009A6751"/>
    <w:rsid w:val="009A6EFE"/>
    <w:rsid w:val="009A6FC0"/>
    <w:rsid w:val="009B076E"/>
    <w:rsid w:val="009B0ADC"/>
    <w:rsid w:val="009B0D90"/>
    <w:rsid w:val="009B146C"/>
    <w:rsid w:val="009B2647"/>
    <w:rsid w:val="009B35A5"/>
    <w:rsid w:val="009B39A4"/>
    <w:rsid w:val="009B45BF"/>
    <w:rsid w:val="009B47F6"/>
    <w:rsid w:val="009B5514"/>
    <w:rsid w:val="009B5A0D"/>
    <w:rsid w:val="009B6937"/>
    <w:rsid w:val="009B69D7"/>
    <w:rsid w:val="009B754A"/>
    <w:rsid w:val="009B7A25"/>
    <w:rsid w:val="009C2749"/>
    <w:rsid w:val="009C465C"/>
    <w:rsid w:val="009C4D4E"/>
    <w:rsid w:val="009C4F4F"/>
    <w:rsid w:val="009C520D"/>
    <w:rsid w:val="009C5CB0"/>
    <w:rsid w:val="009C6F5B"/>
    <w:rsid w:val="009D062A"/>
    <w:rsid w:val="009D0708"/>
    <w:rsid w:val="009D0E89"/>
    <w:rsid w:val="009D24D3"/>
    <w:rsid w:val="009D2BF9"/>
    <w:rsid w:val="009D3DAC"/>
    <w:rsid w:val="009D57D3"/>
    <w:rsid w:val="009D5BD7"/>
    <w:rsid w:val="009D64B7"/>
    <w:rsid w:val="009E0063"/>
    <w:rsid w:val="009E018F"/>
    <w:rsid w:val="009E023D"/>
    <w:rsid w:val="009E11A7"/>
    <w:rsid w:val="009E295F"/>
    <w:rsid w:val="009E364D"/>
    <w:rsid w:val="009E4C2D"/>
    <w:rsid w:val="009E4C76"/>
    <w:rsid w:val="009E604C"/>
    <w:rsid w:val="009E610D"/>
    <w:rsid w:val="009E63CA"/>
    <w:rsid w:val="009E748D"/>
    <w:rsid w:val="009E7C51"/>
    <w:rsid w:val="009F21DB"/>
    <w:rsid w:val="009F2BCA"/>
    <w:rsid w:val="009F300A"/>
    <w:rsid w:val="009F5F0C"/>
    <w:rsid w:val="009F77BB"/>
    <w:rsid w:val="00A00A91"/>
    <w:rsid w:val="00A00DC4"/>
    <w:rsid w:val="00A01314"/>
    <w:rsid w:val="00A0162F"/>
    <w:rsid w:val="00A02436"/>
    <w:rsid w:val="00A03FD1"/>
    <w:rsid w:val="00A10C2C"/>
    <w:rsid w:val="00A10D34"/>
    <w:rsid w:val="00A119FB"/>
    <w:rsid w:val="00A11EFB"/>
    <w:rsid w:val="00A130CB"/>
    <w:rsid w:val="00A133E1"/>
    <w:rsid w:val="00A14EE2"/>
    <w:rsid w:val="00A15DBB"/>
    <w:rsid w:val="00A15DC1"/>
    <w:rsid w:val="00A164C9"/>
    <w:rsid w:val="00A16D77"/>
    <w:rsid w:val="00A17B7C"/>
    <w:rsid w:val="00A206AC"/>
    <w:rsid w:val="00A20B3B"/>
    <w:rsid w:val="00A213D8"/>
    <w:rsid w:val="00A21507"/>
    <w:rsid w:val="00A226BD"/>
    <w:rsid w:val="00A2292C"/>
    <w:rsid w:val="00A24C49"/>
    <w:rsid w:val="00A253A9"/>
    <w:rsid w:val="00A25F89"/>
    <w:rsid w:val="00A27C9C"/>
    <w:rsid w:val="00A30A5C"/>
    <w:rsid w:val="00A31E64"/>
    <w:rsid w:val="00A3370C"/>
    <w:rsid w:val="00A35396"/>
    <w:rsid w:val="00A37611"/>
    <w:rsid w:val="00A37795"/>
    <w:rsid w:val="00A37850"/>
    <w:rsid w:val="00A40782"/>
    <w:rsid w:val="00A423B4"/>
    <w:rsid w:val="00A43320"/>
    <w:rsid w:val="00A43D88"/>
    <w:rsid w:val="00A45682"/>
    <w:rsid w:val="00A474E3"/>
    <w:rsid w:val="00A47B03"/>
    <w:rsid w:val="00A5127B"/>
    <w:rsid w:val="00A5257A"/>
    <w:rsid w:val="00A530AB"/>
    <w:rsid w:val="00A53137"/>
    <w:rsid w:val="00A536A6"/>
    <w:rsid w:val="00A54462"/>
    <w:rsid w:val="00A544EF"/>
    <w:rsid w:val="00A54AA7"/>
    <w:rsid w:val="00A569E7"/>
    <w:rsid w:val="00A57B26"/>
    <w:rsid w:val="00A60203"/>
    <w:rsid w:val="00A6092C"/>
    <w:rsid w:val="00A60E5D"/>
    <w:rsid w:val="00A61059"/>
    <w:rsid w:val="00A610AA"/>
    <w:rsid w:val="00A61731"/>
    <w:rsid w:val="00A62443"/>
    <w:rsid w:val="00A628E9"/>
    <w:rsid w:val="00A6480C"/>
    <w:rsid w:val="00A64B9B"/>
    <w:rsid w:val="00A6529F"/>
    <w:rsid w:val="00A65E89"/>
    <w:rsid w:val="00A66DE5"/>
    <w:rsid w:val="00A70399"/>
    <w:rsid w:val="00A7169B"/>
    <w:rsid w:val="00A717FF"/>
    <w:rsid w:val="00A7193E"/>
    <w:rsid w:val="00A71D96"/>
    <w:rsid w:val="00A71DF4"/>
    <w:rsid w:val="00A725FD"/>
    <w:rsid w:val="00A7261E"/>
    <w:rsid w:val="00A72CED"/>
    <w:rsid w:val="00A736E1"/>
    <w:rsid w:val="00A73995"/>
    <w:rsid w:val="00A74C0B"/>
    <w:rsid w:val="00A8037A"/>
    <w:rsid w:val="00A80928"/>
    <w:rsid w:val="00A80BC7"/>
    <w:rsid w:val="00A825F8"/>
    <w:rsid w:val="00A8382A"/>
    <w:rsid w:val="00A840CA"/>
    <w:rsid w:val="00A852FE"/>
    <w:rsid w:val="00A8550C"/>
    <w:rsid w:val="00A87430"/>
    <w:rsid w:val="00A90B3A"/>
    <w:rsid w:val="00A90EB1"/>
    <w:rsid w:val="00A911EB"/>
    <w:rsid w:val="00A918B6"/>
    <w:rsid w:val="00A91FA4"/>
    <w:rsid w:val="00A92128"/>
    <w:rsid w:val="00A93506"/>
    <w:rsid w:val="00A942F7"/>
    <w:rsid w:val="00A95E3E"/>
    <w:rsid w:val="00AA05D1"/>
    <w:rsid w:val="00AA1225"/>
    <w:rsid w:val="00AA2462"/>
    <w:rsid w:val="00AA2A72"/>
    <w:rsid w:val="00AA353B"/>
    <w:rsid w:val="00AA4093"/>
    <w:rsid w:val="00AA4125"/>
    <w:rsid w:val="00AA5436"/>
    <w:rsid w:val="00AA6107"/>
    <w:rsid w:val="00AB0012"/>
    <w:rsid w:val="00AB03A9"/>
    <w:rsid w:val="00AB04F5"/>
    <w:rsid w:val="00AB097A"/>
    <w:rsid w:val="00AB097D"/>
    <w:rsid w:val="00AB10C7"/>
    <w:rsid w:val="00AB122C"/>
    <w:rsid w:val="00AB1F0C"/>
    <w:rsid w:val="00AB266F"/>
    <w:rsid w:val="00AB50BD"/>
    <w:rsid w:val="00AB6854"/>
    <w:rsid w:val="00AB6D99"/>
    <w:rsid w:val="00AB7C80"/>
    <w:rsid w:val="00AC179D"/>
    <w:rsid w:val="00AC2535"/>
    <w:rsid w:val="00AC2E79"/>
    <w:rsid w:val="00AC3F5A"/>
    <w:rsid w:val="00AC4979"/>
    <w:rsid w:val="00AC5224"/>
    <w:rsid w:val="00AC5543"/>
    <w:rsid w:val="00AC5A6A"/>
    <w:rsid w:val="00AC6CFD"/>
    <w:rsid w:val="00AC6FB6"/>
    <w:rsid w:val="00AD1B55"/>
    <w:rsid w:val="00AD1D18"/>
    <w:rsid w:val="00AD1E1B"/>
    <w:rsid w:val="00AD1F66"/>
    <w:rsid w:val="00AD26C5"/>
    <w:rsid w:val="00AD33DD"/>
    <w:rsid w:val="00AD54D3"/>
    <w:rsid w:val="00AD576E"/>
    <w:rsid w:val="00AD596E"/>
    <w:rsid w:val="00AD6032"/>
    <w:rsid w:val="00AD6574"/>
    <w:rsid w:val="00AD6C12"/>
    <w:rsid w:val="00AE00D6"/>
    <w:rsid w:val="00AE1934"/>
    <w:rsid w:val="00AE26C1"/>
    <w:rsid w:val="00AE3229"/>
    <w:rsid w:val="00AE3925"/>
    <w:rsid w:val="00AE4047"/>
    <w:rsid w:val="00AE5616"/>
    <w:rsid w:val="00AE59B6"/>
    <w:rsid w:val="00AE5C20"/>
    <w:rsid w:val="00AE700A"/>
    <w:rsid w:val="00AE727B"/>
    <w:rsid w:val="00AF073E"/>
    <w:rsid w:val="00AF16FF"/>
    <w:rsid w:val="00AF1798"/>
    <w:rsid w:val="00AF250E"/>
    <w:rsid w:val="00AF25F6"/>
    <w:rsid w:val="00AF28B2"/>
    <w:rsid w:val="00AF2AA1"/>
    <w:rsid w:val="00AF2AD2"/>
    <w:rsid w:val="00AF57C9"/>
    <w:rsid w:val="00AF625B"/>
    <w:rsid w:val="00AF695B"/>
    <w:rsid w:val="00AF70F6"/>
    <w:rsid w:val="00AF7587"/>
    <w:rsid w:val="00B0129A"/>
    <w:rsid w:val="00B0157E"/>
    <w:rsid w:val="00B01897"/>
    <w:rsid w:val="00B01DB8"/>
    <w:rsid w:val="00B02674"/>
    <w:rsid w:val="00B026D5"/>
    <w:rsid w:val="00B052EE"/>
    <w:rsid w:val="00B0560C"/>
    <w:rsid w:val="00B0721C"/>
    <w:rsid w:val="00B102DD"/>
    <w:rsid w:val="00B10454"/>
    <w:rsid w:val="00B10C4D"/>
    <w:rsid w:val="00B12A32"/>
    <w:rsid w:val="00B12E29"/>
    <w:rsid w:val="00B13C94"/>
    <w:rsid w:val="00B13F6B"/>
    <w:rsid w:val="00B15563"/>
    <w:rsid w:val="00B168C2"/>
    <w:rsid w:val="00B17765"/>
    <w:rsid w:val="00B179CF"/>
    <w:rsid w:val="00B21B5A"/>
    <w:rsid w:val="00B21EAC"/>
    <w:rsid w:val="00B22186"/>
    <w:rsid w:val="00B22267"/>
    <w:rsid w:val="00B22F68"/>
    <w:rsid w:val="00B24C9A"/>
    <w:rsid w:val="00B253B2"/>
    <w:rsid w:val="00B25776"/>
    <w:rsid w:val="00B25AB6"/>
    <w:rsid w:val="00B260BC"/>
    <w:rsid w:val="00B267C0"/>
    <w:rsid w:val="00B27A1B"/>
    <w:rsid w:val="00B27F82"/>
    <w:rsid w:val="00B302CC"/>
    <w:rsid w:val="00B30C0B"/>
    <w:rsid w:val="00B30C65"/>
    <w:rsid w:val="00B30DD3"/>
    <w:rsid w:val="00B30E4B"/>
    <w:rsid w:val="00B333CA"/>
    <w:rsid w:val="00B3378A"/>
    <w:rsid w:val="00B3457B"/>
    <w:rsid w:val="00B3632A"/>
    <w:rsid w:val="00B365B8"/>
    <w:rsid w:val="00B37059"/>
    <w:rsid w:val="00B37A29"/>
    <w:rsid w:val="00B43089"/>
    <w:rsid w:val="00B442D5"/>
    <w:rsid w:val="00B44D51"/>
    <w:rsid w:val="00B454FF"/>
    <w:rsid w:val="00B47571"/>
    <w:rsid w:val="00B47F81"/>
    <w:rsid w:val="00B50BE8"/>
    <w:rsid w:val="00B51225"/>
    <w:rsid w:val="00B5182C"/>
    <w:rsid w:val="00B524DA"/>
    <w:rsid w:val="00B53E51"/>
    <w:rsid w:val="00B54567"/>
    <w:rsid w:val="00B5482F"/>
    <w:rsid w:val="00B568C2"/>
    <w:rsid w:val="00B57600"/>
    <w:rsid w:val="00B57AE4"/>
    <w:rsid w:val="00B602C6"/>
    <w:rsid w:val="00B602F5"/>
    <w:rsid w:val="00B60C2B"/>
    <w:rsid w:val="00B60D50"/>
    <w:rsid w:val="00B61361"/>
    <w:rsid w:val="00B61F57"/>
    <w:rsid w:val="00B622C4"/>
    <w:rsid w:val="00B626C0"/>
    <w:rsid w:val="00B62B36"/>
    <w:rsid w:val="00B62B87"/>
    <w:rsid w:val="00B62C31"/>
    <w:rsid w:val="00B62EBC"/>
    <w:rsid w:val="00B62F89"/>
    <w:rsid w:val="00B63EE1"/>
    <w:rsid w:val="00B6455E"/>
    <w:rsid w:val="00B64C6B"/>
    <w:rsid w:val="00B664B2"/>
    <w:rsid w:val="00B668D2"/>
    <w:rsid w:val="00B6728C"/>
    <w:rsid w:val="00B6749B"/>
    <w:rsid w:val="00B67ED0"/>
    <w:rsid w:val="00B70C93"/>
    <w:rsid w:val="00B7116F"/>
    <w:rsid w:val="00B71CF9"/>
    <w:rsid w:val="00B71FD8"/>
    <w:rsid w:val="00B72573"/>
    <w:rsid w:val="00B72755"/>
    <w:rsid w:val="00B734CB"/>
    <w:rsid w:val="00B739E9"/>
    <w:rsid w:val="00B73E52"/>
    <w:rsid w:val="00B74BC5"/>
    <w:rsid w:val="00B75BC6"/>
    <w:rsid w:val="00B763BC"/>
    <w:rsid w:val="00B76D46"/>
    <w:rsid w:val="00B776B4"/>
    <w:rsid w:val="00B80DC7"/>
    <w:rsid w:val="00B818D2"/>
    <w:rsid w:val="00B8299A"/>
    <w:rsid w:val="00B82B7C"/>
    <w:rsid w:val="00B84C6C"/>
    <w:rsid w:val="00B85178"/>
    <w:rsid w:val="00B858E0"/>
    <w:rsid w:val="00B85936"/>
    <w:rsid w:val="00B859B9"/>
    <w:rsid w:val="00B860D4"/>
    <w:rsid w:val="00B869EF"/>
    <w:rsid w:val="00B900E2"/>
    <w:rsid w:val="00B90624"/>
    <w:rsid w:val="00B90A99"/>
    <w:rsid w:val="00B91B2D"/>
    <w:rsid w:val="00B92078"/>
    <w:rsid w:val="00B9289F"/>
    <w:rsid w:val="00B928B9"/>
    <w:rsid w:val="00B93A8E"/>
    <w:rsid w:val="00B93B60"/>
    <w:rsid w:val="00B94974"/>
    <w:rsid w:val="00B94BB6"/>
    <w:rsid w:val="00B94E3F"/>
    <w:rsid w:val="00B9519C"/>
    <w:rsid w:val="00B95CB4"/>
    <w:rsid w:val="00B9634E"/>
    <w:rsid w:val="00B96395"/>
    <w:rsid w:val="00B96FBB"/>
    <w:rsid w:val="00B971EF"/>
    <w:rsid w:val="00B97C75"/>
    <w:rsid w:val="00BA096F"/>
    <w:rsid w:val="00BA1F51"/>
    <w:rsid w:val="00BA20A7"/>
    <w:rsid w:val="00BA3D9B"/>
    <w:rsid w:val="00BA587C"/>
    <w:rsid w:val="00BA5E05"/>
    <w:rsid w:val="00BA6DE9"/>
    <w:rsid w:val="00BA6E42"/>
    <w:rsid w:val="00BA6FFF"/>
    <w:rsid w:val="00BA7672"/>
    <w:rsid w:val="00BA7F81"/>
    <w:rsid w:val="00BA7FB8"/>
    <w:rsid w:val="00BB0A93"/>
    <w:rsid w:val="00BB10EF"/>
    <w:rsid w:val="00BB2591"/>
    <w:rsid w:val="00BB2D76"/>
    <w:rsid w:val="00BB3D3B"/>
    <w:rsid w:val="00BB49AD"/>
    <w:rsid w:val="00BB600A"/>
    <w:rsid w:val="00BB6751"/>
    <w:rsid w:val="00BB6A46"/>
    <w:rsid w:val="00BC0DE1"/>
    <w:rsid w:val="00BC169D"/>
    <w:rsid w:val="00BC17F0"/>
    <w:rsid w:val="00BC226C"/>
    <w:rsid w:val="00BC37E4"/>
    <w:rsid w:val="00BC391D"/>
    <w:rsid w:val="00BC4EA8"/>
    <w:rsid w:val="00BC59F5"/>
    <w:rsid w:val="00BC68C5"/>
    <w:rsid w:val="00BC6D25"/>
    <w:rsid w:val="00BD04D2"/>
    <w:rsid w:val="00BD0762"/>
    <w:rsid w:val="00BD0C1E"/>
    <w:rsid w:val="00BD19C3"/>
    <w:rsid w:val="00BD272B"/>
    <w:rsid w:val="00BD27DD"/>
    <w:rsid w:val="00BD305B"/>
    <w:rsid w:val="00BD42B9"/>
    <w:rsid w:val="00BD4383"/>
    <w:rsid w:val="00BD563B"/>
    <w:rsid w:val="00BD5E19"/>
    <w:rsid w:val="00BD5F10"/>
    <w:rsid w:val="00BD62EF"/>
    <w:rsid w:val="00BD7B2B"/>
    <w:rsid w:val="00BD7DD1"/>
    <w:rsid w:val="00BE0DF4"/>
    <w:rsid w:val="00BE0F5C"/>
    <w:rsid w:val="00BE17CE"/>
    <w:rsid w:val="00BE2300"/>
    <w:rsid w:val="00BE2BCF"/>
    <w:rsid w:val="00BE4C96"/>
    <w:rsid w:val="00BE5693"/>
    <w:rsid w:val="00BE583D"/>
    <w:rsid w:val="00BE61CA"/>
    <w:rsid w:val="00BE6C8C"/>
    <w:rsid w:val="00BE7CFD"/>
    <w:rsid w:val="00BF02B3"/>
    <w:rsid w:val="00BF0709"/>
    <w:rsid w:val="00BF156B"/>
    <w:rsid w:val="00BF3189"/>
    <w:rsid w:val="00BF3651"/>
    <w:rsid w:val="00BF3AA3"/>
    <w:rsid w:val="00BF3F83"/>
    <w:rsid w:val="00BF49A4"/>
    <w:rsid w:val="00BF642B"/>
    <w:rsid w:val="00BF688E"/>
    <w:rsid w:val="00BF693D"/>
    <w:rsid w:val="00C0022B"/>
    <w:rsid w:val="00C00760"/>
    <w:rsid w:val="00C0161A"/>
    <w:rsid w:val="00C01BFF"/>
    <w:rsid w:val="00C01EBD"/>
    <w:rsid w:val="00C02D2D"/>
    <w:rsid w:val="00C03078"/>
    <w:rsid w:val="00C031E6"/>
    <w:rsid w:val="00C03D4D"/>
    <w:rsid w:val="00C06534"/>
    <w:rsid w:val="00C07B11"/>
    <w:rsid w:val="00C07B90"/>
    <w:rsid w:val="00C07E06"/>
    <w:rsid w:val="00C118C0"/>
    <w:rsid w:val="00C11E6F"/>
    <w:rsid w:val="00C1333E"/>
    <w:rsid w:val="00C134FA"/>
    <w:rsid w:val="00C149F5"/>
    <w:rsid w:val="00C14DB7"/>
    <w:rsid w:val="00C14E51"/>
    <w:rsid w:val="00C15045"/>
    <w:rsid w:val="00C1539D"/>
    <w:rsid w:val="00C153F1"/>
    <w:rsid w:val="00C15C62"/>
    <w:rsid w:val="00C15D50"/>
    <w:rsid w:val="00C15FFE"/>
    <w:rsid w:val="00C171E0"/>
    <w:rsid w:val="00C17459"/>
    <w:rsid w:val="00C174E6"/>
    <w:rsid w:val="00C201B8"/>
    <w:rsid w:val="00C210FB"/>
    <w:rsid w:val="00C2142F"/>
    <w:rsid w:val="00C23594"/>
    <w:rsid w:val="00C23655"/>
    <w:rsid w:val="00C25E40"/>
    <w:rsid w:val="00C25E6E"/>
    <w:rsid w:val="00C26E48"/>
    <w:rsid w:val="00C26EAF"/>
    <w:rsid w:val="00C2718A"/>
    <w:rsid w:val="00C279D3"/>
    <w:rsid w:val="00C309B3"/>
    <w:rsid w:val="00C30DE9"/>
    <w:rsid w:val="00C31637"/>
    <w:rsid w:val="00C316D8"/>
    <w:rsid w:val="00C32F4E"/>
    <w:rsid w:val="00C33E75"/>
    <w:rsid w:val="00C34CE7"/>
    <w:rsid w:val="00C34FBC"/>
    <w:rsid w:val="00C40184"/>
    <w:rsid w:val="00C4028D"/>
    <w:rsid w:val="00C40486"/>
    <w:rsid w:val="00C406C5"/>
    <w:rsid w:val="00C40DCE"/>
    <w:rsid w:val="00C4226B"/>
    <w:rsid w:val="00C4236A"/>
    <w:rsid w:val="00C42E60"/>
    <w:rsid w:val="00C42F9B"/>
    <w:rsid w:val="00C433B3"/>
    <w:rsid w:val="00C4687B"/>
    <w:rsid w:val="00C46FF8"/>
    <w:rsid w:val="00C47FEE"/>
    <w:rsid w:val="00C5056E"/>
    <w:rsid w:val="00C5093E"/>
    <w:rsid w:val="00C50971"/>
    <w:rsid w:val="00C5268B"/>
    <w:rsid w:val="00C52AA7"/>
    <w:rsid w:val="00C53C92"/>
    <w:rsid w:val="00C54303"/>
    <w:rsid w:val="00C5460E"/>
    <w:rsid w:val="00C54E34"/>
    <w:rsid w:val="00C54FA7"/>
    <w:rsid w:val="00C56D74"/>
    <w:rsid w:val="00C56F53"/>
    <w:rsid w:val="00C5752D"/>
    <w:rsid w:val="00C578D2"/>
    <w:rsid w:val="00C60545"/>
    <w:rsid w:val="00C60C63"/>
    <w:rsid w:val="00C616E6"/>
    <w:rsid w:val="00C63C9F"/>
    <w:rsid w:val="00C64F07"/>
    <w:rsid w:val="00C653D3"/>
    <w:rsid w:val="00C662FC"/>
    <w:rsid w:val="00C678FA"/>
    <w:rsid w:val="00C706E2"/>
    <w:rsid w:val="00C70952"/>
    <w:rsid w:val="00C71202"/>
    <w:rsid w:val="00C73D00"/>
    <w:rsid w:val="00C7465E"/>
    <w:rsid w:val="00C747F7"/>
    <w:rsid w:val="00C7480B"/>
    <w:rsid w:val="00C76BA5"/>
    <w:rsid w:val="00C76E99"/>
    <w:rsid w:val="00C777CC"/>
    <w:rsid w:val="00C77AF1"/>
    <w:rsid w:val="00C80016"/>
    <w:rsid w:val="00C80501"/>
    <w:rsid w:val="00C8131E"/>
    <w:rsid w:val="00C8159E"/>
    <w:rsid w:val="00C81784"/>
    <w:rsid w:val="00C82124"/>
    <w:rsid w:val="00C8280D"/>
    <w:rsid w:val="00C82A0B"/>
    <w:rsid w:val="00C84682"/>
    <w:rsid w:val="00C84A59"/>
    <w:rsid w:val="00C85146"/>
    <w:rsid w:val="00C87198"/>
    <w:rsid w:val="00C879D0"/>
    <w:rsid w:val="00C87E31"/>
    <w:rsid w:val="00C901CE"/>
    <w:rsid w:val="00C908D8"/>
    <w:rsid w:val="00C9095F"/>
    <w:rsid w:val="00C92801"/>
    <w:rsid w:val="00C93054"/>
    <w:rsid w:val="00C932C9"/>
    <w:rsid w:val="00C94048"/>
    <w:rsid w:val="00C947B1"/>
    <w:rsid w:val="00C9585B"/>
    <w:rsid w:val="00C96AF6"/>
    <w:rsid w:val="00C96C2E"/>
    <w:rsid w:val="00C973D6"/>
    <w:rsid w:val="00CA0A1A"/>
    <w:rsid w:val="00CA1627"/>
    <w:rsid w:val="00CA245D"/>
    <w:rsid w:val="00CA3459"/>
    <w:rsid w:val="00CA4598"/>
    <w:rsid w:val="00CA4865"/>
    <w:rsid w:val="00CA5F67"/>
    <w:rsid w:val="00CA75AA"/>
    <w:rsid w:val="00CA7F0E"/>
    <w:rsid w:val="00CB0048"/>
    <w:rsid w:val="00CB1514"/>
    <w:rsid w:val="00CB220A"/>
    <w:rsid w:val="00CB494F"/>
    <w:rsid w:val="00CB4B6B"/>
    <w:rsid w:val="00CB4E69"/>
    <w:rsid w:val="00CB51E2"/>
    <w:rsid w:val="00CB53A5"/>
    <w:rsid w:val="00CB5648"/>
    <w:rsid w:val="00CB649A"/>
    <w:rsid w:val="00CB6615"/>
    <w:rsid w:val="00CB6C79"/>
    <w:rsid w:val="00CB7E4E"/>
    <w:rsid w:val="00CC16DE"/>
    <w:rsid w:val="00CC1F8C"/>
    <w:rsid w:val="00CC2727"/>
    <w:rsid w:val="00CC3F8B"/>
    <w:rsid w:val="00CC464C"/>
    <w:rsid w:val="00CC483F"/>
    <w:rsid w:val="00CC4F24"/>
    <w:rsid w:val="00CC53BE"/>
    <w:rsid w:val="00CC63C3"/>
    <w:rsid w:val="00CC6817"/>
    <w:rsid w:val="00CC79CA"/>
    <w:rsid w:val="00CC7B56"/>
    <w:rsid w:val="00CC7D32"/>
    <w:rsid w:val="00CD078E"/>
    <w:rsid w:val="00CD0D95"/>
    <w:rsid w:val="00CD0F00"/>
    <w:rsid w:val="00CD1C1D"/>
    <w:rsid w:val="00CD2D1F"/>
    <w:rsid w:val="00CD3090"/>
    <w:rsid w:val="00CD3849"/>
    <w:rsid w:val="00CD4E3D"/>
    <w:rsid w:val="00CD60D2"/>
    <w:rsid w:val="00CD6B40"/>
    <w:rsid w:val="00CD75B6"/>
    <w:rsid w:val="00CD7805"/>
    <w:rsid w:val="00CE0A69"/>
    <w:rsid w:val="00CE1CE3"/>
    <w:rsid w:val="00CE3BC0"/>
    <w:rsid w:val="00CE43CC"/>
    <w:rsid w:val="00CE4C6A"/>
    <w:rsid w:val="00CE581E"/>
    <w:rsid w:val="00CE676C"/>
    <w:rsid w:val="00CE67DE"/>
    <w:rsid w:val="00CE6B0E"/>
    <w:rsid w:val="00CF01FD"/>
    <w:rsid w:val="00CF0974"/>
    <w:rsid w:val="00CF14EC"/>
    <w:rsid w:val="00CF26ED"/>
    <w:rsid w:val="00CF6B55"/>
    <w:rsid w:val="00CF7075"/>
    <w:rsid w:val="00D0068D"/>
    <w:rsid w:val="00D02079"/>
    <w:rsid w:val="00D024B3"/>
    <w:rsid w:val="00D025BC"/>
    <w:rsid w:val="00D0293A"/>
    <w:rsid w:val="00D03F1C"/>
    <w:rsid w:val="00D04912"/>
    <w:rsid w:val="00D06B41"/>
    <w:rsid w:val="00D07392"/>
    <w:rsid w:val="00D10FFF"/>
    <w:rsid w:val="00D111D3"/>
    <w:rsid w:val="00D11442"/>
    <w:rsid w:val="00D12A58"/>
    <w:rsid w:val="00D12A65"/>
    <w:rsid w:val="00D13921"/>
    <w:rsid w:val="00D13D86"/>
    <w:rsid w:val="00D14D81"/>
    <w:rsid w:val="00D1601A"/>
    <w:rsid w:val="00D1694D"/>
    <w:rsid w:val="00D170E0"/>
    <w:rsid w:val="00D204D3"/>
    <w:rsid w:val="00D23422"/>
    <w:rsid w:val="00D239ED"/>
    <w:rsid w:val="00D2543A"/>
    <w:rsid w:val="00D25744"/>
    <w:rsid w:val="00D25A74"/>
    <w:rsid w:val="00D30A25"/>
    <w:rsid w:val="00D3124E"/>
    <w:rsid w:val="00D32925"/>
    <w:rsid w:val="00D329D1"/>
    <w:rsid w:val="00D33105"/>
    <w:rsid w:val="00D339DE"/>
    <w:rsid w:val="00D35051"/>
    <w:rsid w:val="00D35781"/>
    <w:rsid w:val="00D35DE3"/>
    <w:rsid w:val="00D36156"/>
    <w:rsid w:val="00D3656C"/>
    <w:rsid w:val="00D3686F"/>
    <w:rsid w:val="00D36C06"/>
    <w:rsid w:val="00D37559"/>
    <w:rsid w:val="00D40C19"/>
    <w:rsid w:val="00D413B9"/>
    <w:rsid w:val="00D42AA0"/>
    <w:rsid w:val="00D42C89"/>
    <w:rsid w:val="00D4301F"/>
    <w:rsid w:val="00D43AC3"/>
    <w:rsid w:val="00D44A5E"/>
    <w:rsid w:val="00D45967"/>
    <w:rsid w:val="00D459D5"/>
    <w:rsid w:val="00D45E10"/>
    <w:rsid w:val="00D45ED2"/>
    <w:rsid w:val="00D46367"/>
    <w:rsid w:val="00D46ADB"/>
    <w:rsid w:val="00D46FDF"/>
    <w:rsid w:val="00D47B8C"/>
    <w:rsid w:val="00D50832"/>
    <w:rsid w:val="00D51AAC"/>
    <w:rsid w:val="00D5231F"/>
    <w:rsid w:val="00D5485E"/>
    <w:rsid w:val="00D558E8"/>
    <w:rsid w:val="00D5756F"/>
    <w:rsid w:val="00D612E6"/>
    <w:rsid w:val="00D61352"/>
    <w:rsid w:val="00D61506"/>
    <w:rsid w:val="00D61BE6"/>
    <w:rsid w:val="00D632F9"/>
    <w:rsid w:val="00D634E8"/>
    <w:rsid w:val="00D64178"/>
    <w:rsid w:val="00D64EE6"/>
    <w:rsid w:val="00D64F15"/>
    <w:rsid w:val="00D653C9"/>
    <w:rsid w:val="00D659AE"/>
    <w:rsid w:val="00D6634D"/>
    <w:rsid w:val="00D6734A"/>
    <w:rsid w:val="00D71293"/>
    <w:rsid w:val="00D718F2"/>
    <w:rsid w:val="00D71E28"/>
    <w:rsid w:val="00D72A51"/>
    <w:rsid w:val="00D72D40"/>
    <w:rsid w:val="00D72FCB"/>
    <w:rsid w:val="00D73AE6"/>
    <w:rsid w:val="00D73CDF"/>
    <w:rsid w:val="00D75729"/>
    <w:rsid w:val="00D7581E"/>
    <w:rsid w:val="00D75E8F"/>
    <w:rsid w:val="00D762C0"/>
    <w:rsid w:val="00D7685F"/>
    <w:rsid w:val="00D76D5A"/>
    <w:rsid w:val="00D76F25"/>
    <w:rsid w:val="00D820C6"/>
    <w:rsid w:val="00D82FAE"/>
    <w:rsid w:val="00D8455F"/>
    <w:rsid w:val="00D84614"/>
    <w:rsid w:val="00D849E6"/>
    <w:rsid w:val="00D85458"/>
    <w:rsid w:val="00D85E13"/>
    <w:rsid w:val="00D861A4"/>
    <w:rsid w:val="00D863AB"/>
    <w:rsid w:val="00D868C1"/>
    <w:rsid w:val="00D868DC"/>
    <w:rsid w:val="00D87387"/>
    <w:rsid w:val="00D876CE"/>
    <w:rsid w:val="00D87C5B"/>
    <w:rsid w:val="00D87D37"/>
    <w:rsid w:val="00D901AF"/>
    <w:rsid w:val="00D90CE5"/>
    <w:rsid w:val="00D921A5"/>
    <w:rsid w:val="00D92DAB"/>
    <w:rsid w:val="00D93D93"/>
    <w:rsid w:val="00D944AD"/>
    <w:rsid w:val="00D94A71"/>
    <w:rsid w:val="00D9504C"/>
    <w:rsid w:val="00D95B16"/>
    <w:rsid w:val="00D97B9E"/>
    <w:rsid w:val="00DA080F"/>
    <w:rsid w:val="00DA0D4F"/>
    <w:rsid w:val="00DA10B9"/>
    <w:rsid w:val="00DA139F"/>
    <w:rsid w:val="00DA1709"/>
    <w:rsid w:val="00DA1F07"/>
    <w:rsid w:val="00DA280E"/>
    <w:rsid w:val="00DA2849"/>
    <w:rsid w:val="00DA35E0"/>
    <w:rsid w:val="00DA45D4"/>
    <w:rsid w:val="00DA4E8E"/>
    <w:rsid w:val="00DA52F6"/>
    <w:rsid w:val="00DA66D9"/>
    <w:rsid w:val="00DA6FCD"/>
    <w:rsid w:val="00DB308D"/>
    <w:rsid w:val="00DB3955"/>
    <w:rsid w:val="00DB4022"/>
    <w:rsid w:val="00DB451A"/>
    <w:rsid w:val="00DB46F5"/>
    <w:rsid w:val="00DB53FD"/>
    <w:rsid w:val="00DB5DE9"/>
    <w:rsid w:val="00DB6882"/>
    <w:rsid w:val="00DB70B1"/>
    <w:rsid w:val="00DB71E9"/>
    <w:rsid w:val="00DB7858"/>
    <w:rsid w:val="00DC19BC"/>
    <w:rsid w:val="00DC25DD"/>
    <w:rsid w:val="00DC4830"/>
    <w:rsid w:val="00DC4CE9"/>
    <w:rsid w:val="00DC505F"/>
    <w:rsid w:val="00DC527E"/>
    <w:rsid w:val="00DC5B41"/>
    <w:rsid w:val="00DC5EE8"/>
    <w:rsid w:val="00DC5FE7"/>
    <w:rsid w:val="00DC68A1"/>
    <w:rsid w:val="00DC6A0B"/>
    <w:rsid w:val="00DC72F6"/>
    <w:rsid w:val="00DC7A8D"/>
    <w:rsid w:val="00DC7CE5"/>
    <w:rsid w:val="00DD0075"/>
    <w:rsid w:val="00DD016D"/>
    <w:rsid w:val="00DD01B2"/>
    <w:rsid w:val="00DD29D1"/>
    <w:rsid w:val="00DD45DE"/>
    <w:rsid w:val="00DD47EC"/>
    <w:rsid w:val="00DD4F4C"/>
    <w:rsid w:val="00DD57F8"/>
    <w:rsid w:val="00DD697F"/>
    <w:rsid w:val="00DE722C"/>
    <w:rsid w:val="00DE7981"/>
    <w:rsid w:val="00DF0272"/>
    <w:rsid w:val="00DF098F"/>
    <w:rsid w:val="00DF1E92"/>
    <w:rsid w:val="00DF35B5"/>
    <w:rsid w:val="00DF3849"/>
    <w:rsid w:val="00DF3BA6"/>
    <w:rsid w:val="00DF515D"/>
    <w:rsid w:val="00DF574C"/>
    <w:rsid w:val="00DF5A69"/>
    <w:rsid w:val="00DF654B"/>
    <w:rsid w:val="00DF655E"/>
    <w:rsid w:val="00DF6AC0"/>
    <w:rsid w:val="00DF72C8"/>
    <w:rsid w:val="00DF7969"/>
    <w:rsid w:val="00E00412"/>
    <w:rsid w:val="00E004E2"/>
    <w:rsid w:val="00E0050E"/>
    <w:rsid w:val="00E01A18"/>
    <w:rsid w:val="00E02C1B"/>
    <w:rsid w:val="00E03263"/>
    <w:rsid w:val="00E039D9"/>
    <w:rsid w:val="00E041CC"/>
    <w:rsid w:val="00E047DB"/>
    <w:rsid w:val="00E04B71"/>
    <w:rsid w:val="00E054BF"/>
    <w:rsid w:val="00E06E2C"/>
    <w:rsid w:val="00E06F9C"/>
    <w:rsid w:val="00E07268"/>
    <w:rsid w:val="00E07655"/>
    <w:rsid w:val="00E076DC"/>
    <w:rsid w:val="00E10783"/>
    <w:rsid w:val="00E10B2D"/>
    <w:rsid w:val="00E1159F"/>
    <w:rsid w:val="00E13CF7"/>
    <w:rsid w:val="00E1406B"/>
    <w:rsid w:val="00E15665"/>
    <w:rsid w:val="00E17545"/>
    <w:rsid w:val="00E1776B"/>
    <w:rsid w:val="00E20010"/>
    <w:rsid w:val="00E20023"/>
    <w:rsid w:val="00E20E87"/>
    <w:rsid w:val="00E2139C"/>
    <w:rsid w:val="00E214F0"/>
    <w:rsid w:val="00E22533"/>
    <w:rsid w:val="00E22CFA"/>
    <w:rsid w:val="00E22F7E"/>
    <w:rsid w:val="00E24458"/>
    <w:rsid w:val="00E25F3B"/>
    <w:rsid w:val="00E26720"/>
    <w:rsid w:val="00E2683B"/>
    <w:rsid w:val="00E275D8"/>
    <w:rsid w:val="00E318E1"/>
    <w:rsid w:val="00E31DC0"/>
    <w:rsid w:val="00E322F7"/>
    <w:rsid w:val="00E32317"/>
    <w:rsid w:val="00E32F26"/>
    <w:rsid w:val="00E355B0"/>
    <w:rsid w:val="00E35616"/>
    <w:rsid w:val="00E35D86"/>
    <w:rsid w:val="00E363AE"/>
    <w:rsid w:val="00E365A9"/>
    <w:rsid w:val="00E371E3"/>
    <w:rsid w:val="00E37B0B"/>
    <w:rsid w:val="00E40EE8"/>
    <w:rsid w:val="00E41EDE"/>
    <w:rsid w:val="00E44611"/>
    <w:rsid w:val="00E44B78"/>
    <w:rsid w:val="00E46742"/>
    <w:rsid w:val="00E47787"/>
    <w:rsid w:val="00E47F74"/>
    <w:rsid w:val="00E502E1"/>
    <w:rsid w:val="00E50A24"/>
    <w:rsid w:val="00E5230E"/>
    <w:rsid w:val="00E5314F"/>
    <w:rsid w:val="00E53611"/>
    <w:rsid w:val="00E5375B"/>
    <w:rsid w:val="00E539AE"/>
    <w:rsid w:val="00E54AE1"/>
    <w:rsid w:val="00E54F00"/>
    <w:rsid w:val="00E5662C"/>
    <w:rsid w:val="00E57BC5"/>
    <w:rsid w:val="00E62B86"/>
    <w:rsid w:val="00E6380F"/>
    <w:rsid w:val="00E63DF8"/>
    <w:rsid w:val="00E67317"/>
    <w:rsid w:val="00E67677"/>
    <w:rsid w:val="00E70303"/>
    <w:rsid w:val="00E71738"/>
    <w:rsid w:val="00E72283"/>
    <w:rsid w:val="00E74AAB"/>
    <w:rsid w:val="00E74AB0"/>
    <w:rsid w:val="00E74D36"/>
    <w:rsid w:val="00E75D14"/>
    <w:rsid w:val="00E805C5"/>
    <w:rsid w:val="00E82CE7"/>
    <w:rsid w:val="00E8362A"/>
    <w:rsid w:val="00E8423F"/>
    <w:rsid w:val="00E85CFC"/>
    <w:rsid w:val="00E85E5B"/>
    <w:rsid w:val="00E86223"/>
    <w:rsid w:val="00E86BAC"/>
    <w:rsid w:val="00E90428"/>
    <w:rsid w:val="00E90ABC"/>
    <w:rsid w:val="00E90E3F"/>
    <w:rsid w:val="00E91C85"/>
    <w:rsid w:val="00E9223E"/>
    <w:rsid w:val="00E92CC2"/>
    <w:rsid w:val="00E951F9"/>
    <w:rsid w:val="00E95553"/>
    <w:rsid w:val="00E95818"/>
    <w:rsid w:val="00E95F90"/>
    <w:rsid w:val="00E95FE7"/>
    <w:rsid w:val="00EA05E1"/>
    <w:rsid w:val="00EA12F0"/>
    <w:rsid w:val="00EA2EB4"/>
    <w:rsid w:val="00EA5054"/>
    <w:rsid w:val="00EA5355"/>
    <w:rsid w:val="00EA59EF"/>
    <w:rsid w:val="00EA621D"/>
    <w:rsid w:val="00EA7235"/>
    <w:rsid w:val="00EB0369"/>
    <w:rsid w:val="00EB17FE"/>
    <w:rsid w:val="00EB3657"/>
    <w:rsid w:val="00EB3AA5"/>
    <w:rsid w:val="00EB3F99"/>
    <w:rsid w:val="00EB47FF"/>
    <w:rsid w:val="00EB4BE5"/>
    <w:rsid w:val="00EB6AAB"/>
    <w:rsid w:val="00EB6F66"/>
    <w:rsid w:val="00EC056E"/>
    <w:rsid w:val="00EC162B"/>
    <w:rsid w:val="00EC18F5"/>
    <w:rsid w:val="00EC2816"/>
    <w:rsid w:val="00EC2B56"/>
    <w:rsid w:val="00EC2C68"/>
    <w:rsid w:val="00EC2F31"/>
    <w:rsid w:val="00EC3522"/>
    <w:rsid w:val="00EC370F"/>
    <w:rsid w:val="00EC4EBA"/>
    <w:rsid w:val="00EC50EE"/>
    <w:rsid w:val="00EC63F3"/>
    <w:rsid w:val="00EC743C"/>
    <w:rsid w:val="00EC7769"/>
    <w:rsid w:val="00ED067D"/>
    <w:rsid w:val="00ED094E"/>
    <w:rsid w:val="00ED09BF"/>
    <w:rsid w:val="00ED0C94"/>
    <w:rsid w:val="00ED0F16"/>
    <w:rsid w:val="00ED12EF"/>
    <w:rsid w:val="00ED1B84"/>
    <w:rsid w:val="00ED2154"/>
    <w:rsid w:val="00ED22AD"/>
    <w:rsid w:val="00ED22E2"/>
    <w:rsid w:val="00ED38EE"/>
    <w:rsid w:val="00ED3D68"/>
    <w:rsid w:val="00ED41D5"/>
    <w:rsid w:val="00ED54CA"/>
    <w:rsid w:val="00ED5C93"/>
    <w:rsid w:val="00ED61F1"/>
    <w:rsid w:val="00ED750B"/>
    <w:rsid w:val="00EE0C63"/>
    <w:rsid w:val="00EE0E32"/>
    <w:rsid w:val="00EE1255"/>
    <w:rsid w:val="00EE1BC0"/>
    <w:rsid w:val="00EE21A3"/>
    <w:rsid w:val="00EE221A"/>
    <w:rsid w:val="00EE23F5"/>
    <w:rsid w:val="00EE298F"/>
    <w:rsid w:val="00EE5695"/>
    <w:rsid w:val="00EE583D"/>
    <w:rsid w:val="00EE5E2F"/>
    <w:rsid w:val="00EF08CD"/>
    <w:rsid w:val="00EF26DB"/>
    <w:rsid w:val="00EF2D48"/>
    <w:rsid w:val="00EF3D5F"/>
    <w:rsid w:val="00EF45B6"/>
    <w:rsid w:val="00EF53DD"/>
    <w:rsid w:val="00EF542A"/>
    <w:rsid w:val="00EF560B"/>
    <w:rsid w:val="00EF56FB"/>
    <w:rsid w:val="00EF57CE"/>
    <w:rsid w:val="00EF5A9D"/>
    <w:rsid w:val="00EF6C18"/>
    <w:rsid w:val="00EF740A"/>
    <w:rsid w:val="00F007FD"/>
    <w:rsid w:val="00F00E99"/>
    <w:rsid w:val="00F0147D"/>
    <w:rsid w:val="00F02CD6"/>
    <w:rsid w:val="00F030F4"/>
    <w:rsid w:val="00F04133"/>
    <w:rsid w:val="00F079A9"/>
    <w:rsid w:val="00F07E36"/>
    <w:rsid w:val="00F10EAE"/>
    <w:rsid w:val="00F118AB"/>
    <w:rsid w:val="00F12595"/>
    <w:rsid w:val="00F1372D"/>
    <w:rsid w:val="00F13B80"/>
    <w:rsid w:val="00F1430B"/>
    <w:rsid w:val="00F14AE3"/>
    <w:rsid w:val="00F169EB"/>
    <w:rsid w:val="00F16CA1"/>
    <w:rsid w:val="00F207A0"/>
    <w:rsid w:val="00F20E39"/>
    <w:rsid w:val="00F21A2F"/>
    <w:rsid w:val="00F21BC3"/>
    <w:rsid w:val="00F23570"/>
    <w:rsid w:val="00F23B7E"/>
    <w:rsid w:val="00F23BC3"/>
    <w:rsid w:val="00F2400B"/>
    <w:rsid w:val="00F2490E"/>
    <w:rsid w:val="00F270C3"/>
    <w:rsid w:val="00F27146"/>
    <w:rsid w:val="00F27A84"/>
    <w:rsid w:val="00F300E8"/>
    <w:rsid w:val="00F30C9D"/>
    <w:rsid w:val="00F3121E"/>
    <w:rsid w:val="00F3267B"/>
    <w:rsid w:val="00F32949"/>
    <w:rsid w:val="00F32C14"/>
    <w:rsid w:val="00F34284"/>
    <w:rsid w:val="00F34E2C"/>
    <w:rsid w:val="00F356BD"/>
    <w:rsid w:val="00F3600D"/>
    <w:rsid w:val="00F36522"/>
    <w:rsid w:val="00F37560"/>
    <w:rsid w:val="00F40A50"/>
    <w:rsid w:val="00F40B47"/>
    <w:rsid w:val="00F41125"/>
    <w:rsid w:val="00F4195B"/>
    <w:rsid w:val="00F42617"/>
    <w:rsid w:val="00F43C2A"/>
    <w:rsid w:val="00F4461D"/>
    <w:rsid w:val="00F44944"/>
    <w:rsid w:val="00F45CF9"/>
    <w:rsid w:val="00F47723"/>
    <w:rsid w:val="00F47EC4"/>
    <w:rsid w:val="00F50180"/>
    <w:rsid w:val="00F522B7"/>
    <w:rsid w:val="00F531A1"/>
    <w:rsid w:val="00F53647"/>
    <w:rsid w:val="00F53CE7"/>
    <w:rsid w:val="00F53EEB"/>
    <w:rsid w:val="00F550CC"/>
    <w:rsid w:val="00F5544D"/>
    <w:rsid w:val="00F557A0"/>
    <w:rsid w:val="00F55D2D"/>
    <w:rsid w:val="00F55F7E"/>
    <w:rsid w:val="00F56BD9"/>
    <w:rsid w:val="00F60DBD"/>
    <w:rsid w:val="00F61B75"/>
    <w:rsid w:val="00F621F2"/>
    <w:rsid w:val="00F64884"/>
    <w:rsid w:val="00F64D83"/>
    <w:rsid w:val="00F655C5"/>
    <w:rsid w:val="00F65EF8"/>
    <w:rsid w:val="00F673E8"/>
    <w:rsid w:val="00F674CB"/>
    <w:rsid w:val="00F70AF8"/>
    <w:rsid w:val="00F70D4F"/>
    <w:rsid w:val="00F740E5"/>
    <w:rsid w:val="00F741D3"/>
    <w:rsid w:val="00F741DF"/>
    <w:rsid w:val="00F748F3"/>
    <w:rsid w:val="00F75A0C"/>
    <w:rsid w:val="00F768AA"/>
    <w:rsid w:val="00F76E60"/>
    <w:rsid w:val="00F77C67"/>
    <w:rsid w:val="00F80C27"/>
    <w:rsid w:val="00F80E32"/>
    <w:rsid w:val="00F81A8A"/>
    <w:rsid w:val="00F82F17"/>
    <w:rsid w:val="00F83B74"/>
    <w:rsid w:val="00F84000"/>
    <w:rsid w:val="00F8410B"/>
    <w:rsid w:val="00F8411F"/>
    <w:rsid w:val="00F84164"/>
    <w:rsid w:val="00F84868"/>
    <w:rsid w:val="00F8538C"/>
    <w:rsid w:val="00F85A3D"/>
    <w:rsid w:val="00F86ED5"/>
    <w:rsid w:val="00F90483"/>
    <w:rsid w:val="00F9104D"/>
    <w:rsid w:val="00F92155"/>
    <w:rsid w:val="00F93140"/>
    <w:rsid w:val="00F936E8"/>
    <w:rsid w:val="00F939AA"/>
    <w:rsid w:val="00F943AD"/>
    <w:rsid w:val="00F945D0"/>
    <w:rsid w:val="00F9611A"/>
    <w:rsid w:val="00F96B6B"/>
    <w:rsid w:val="00F973E8"/>
    <w:rsid w:val="00F9778A"/>
    <w:rsid w:val="00FA025A"/>
    <w:rsid w:val="00FA0A73"/>
    <w:rsid w:val="00FA114D"/>
    <w:rsid w:val="00FA2BBE"/>
    <w:rsid w:val="00FA2FC0"/>
    <w:rsid w:val="00FA3672"/>
    <w:rsid w:val="00FA595C"/>
    <w:rsid w:val="00FA794F"/>
    <w:rsid w:val="00FA7EF9"/>
    <w:rsid w:val="00FB0D31"/>
    <w:rsid w:val="00FB22EA"/>
    <w:rsid w:val="00FB264A"/>
    <w:rsid w:val="00FB496B"/>
    <w:rsid w:val="00FB4A23"/>
    <w:rsid w:val="00FB4EB9"/>
    <w:rsid w:val="00FB4F61"/>
    <w:rsid w:val="00FB5B54"/>
    <w:rsid w:val="00FC0D6B"/>
    <w:rsid w:val="00FC1692"/>
    <w:rsid w:val="00FC20AE"/>
    <w:rsid w:val="00FC2805"/>
    <w:rsid w:val="00FC40C0"/>
    <w:rsid w:val="00FC4D9C"/>
    <w:rsid w:val="00FC5194"/>
    <w:rsid w:val="00FC550B"/>
    <w:rsid w:val="00FC5B27"/>
    <w:rsid w:val="00FC76C3"/>
    <w:rsid w:val="00FD0466"/>
    <w:rsid w:val="00FD1460"/>
    <w:rsid w:val="00FD20B6"/>
    <w:rsid w:val="00FD2766"/>
    <w:rsid w:val="00FD28B7"/>
    <w:rsid w:val="00FD3416"/>
    <w:rsid w:val="00FD3D70"/>
    <w:rsid w:val="00FD41FF"/>
    <w:rsid w:val="00FD4F70"/>
    <w:rsid w:val="00FD5088"/>
    <w:rsid w:val="00FD52FB"/>
    <w:rsid w:val="00FD62A5"/>
    <w:rsid w:val="00FE0C12"/>
    <w:rsid w:val="00FE1007"/>
    <w:rsid w:val="00FE131D"/>
    <w:rsid w:val="00FE1348"/>
    <w:rsid w:val="00FE14D3"/>
    <w:rsid w:val="00FE174B"/>
    <w:rsid w:val="00FE1A54"/>
    <w:rsid w:val="00FE1CB8"/>
    <w:rsid w:val="00FE23A7"/>
    <w:rsid w:val="00FE2888"/>
    <w:rsid w:val="00FE2C97"/>
    <w:rsid w:val="00FE2EA8"/>
    <w:rsid w:val="00FE2EF0"/>
    <w:rsid w:val="00FE32CB"/>
    <w:rsid w:val="00FE43EE"/>
    <w:rsid w:val="00FE63D8"/>
    <w:rsid w:val="00FE658F"/>
    <w:rsid w:val="00FE7711"/>
    <w:rsid w:val="00FE786A"/>
    <w:rsid w:val="00FF04EA"/>
    <w:rsid w:val="00FF1992"/>
    <w:rsid w:val="00FF3A70"/>
    <w:rsid w:val="00FF59C8"/>
    <w:rsid w:val="00FF78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E5115"/>
  <w15:chartTrackingRefBased/>
  <w15:docId w15:val="{737A38AE-E96B-4232-85C6-CE47A612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4974"/>
    <w:pPr>
      <w:jc w:val="both"/>
    </w:pPr>
    <w:rPr>
      <w:rFonts w:ascii="Tahoma" w:hAnsi="Tahoma"/>
    </w:rPr>
  </w:style>
  <w:style w:type="paragraph" w:styleId="Naslov1">
    <w:name w:val="heading 1"/>
    <w:basedOn w:val="Navaden"/>
    <w:next w:val="Navaden"/>
    <w:link w:val="Naslov1Znak"/>
    <w:qFormat/>
    <w:rsid w:val="006B3207"/>
    <w:pPr>
      <w:keepNext/>
      <w:numPr>
        <w:numId w:val="33"/>
      </w:numPr>
      <w:spacing w:before="480" w:after="360"/>
      <w:ind w:left="714" w:hanging="357"/>
      <w:outlineLvl w:val="0"/>
    </w:pPr>
    <w:rPr>
      <w:rFonts w:ascii="Arial" w:hAnsi="Arial"/>
      <w:b/>
      <w:kern w:val="28"/>
      <w:sz w:val="24"/>
    </w:rPr>
  </w:style>
  <w:style w:type="paragraph" w:styleId="Naslov2">
    <w:name w:val="heading 2"/>
    <w:basedOn w:val="Navaden"/>
    <w:next w:val="Navaden"/>
    <w:link w:val="Naslov2Znak"/>
    <w:autoRedefine/>
    <w:qFormat/>
    <w:rsid w:val="00A71DF4"/>
    <w:pPr>
      <w:keepNext/>
      <w:numPr>
        <w:numId w:val="32"/>
      </w:numPr>
      <w:shd w:val="clear" w:color="auto" w:fill="FFFFFF" w:themeFill="background1"/>
      <w:spacing w:before="360" w:after="240"/>
      <w:ind w:left="360"/>
      <w:outlineLvl w:val="1"/>
    </w:pPr>
    <w:rPr>
      <w:rFonts w:ascii="Arial" w:hAnsi="Arial"/>
      <w:b/>
      <w:sz w:val="24"/>
    </w:rPr>
  </w:style>
  <w:style w:type="paragraph" w:styleId="Naslov3">
    <w:name w:val="heading 3"/>
    <w:basedOn w:val="Navaden"/>
    <w:next w:val="Navaden"/>
    <w:qFormat/>
    <w:pPr>
      <w:keepNext/>
      <w:spacing w:before="240" w:after="60"/>
      <w:outlineLvl w:val="2"/>
    </w:pPr>
    <w:rPr>
      <w:b/>
      <w:sz w:val="24"/>
    </w:rPr>
  </w:style>
  <w:style w:type="paragraph" w:styleId="Naslov4">
    <w:name w:val="heading 4"/>
    <w:basedOn w:val="Navaden"/>
    <w:next w:val="Navaden"/>
    <w:qFormat/>
    <w:pPr>
      <w:keepNext/>
      <w:numPr>
        <w:ilvl w:val="12"/>
      </w:numPr>
      <w:outlineLvl w:val="3"/>
    </w:pPr>
    <w:rPr>
      <w:sz w:val="24"/>
    </w:rPr>
  </w:style>
  <w:style w:type="paragraph" w:styleId="Naslov5">
    <w:name w:val="heading 5"/>
    <w:basedOn w:val="Navaden"/>
    <w:next w:val="Navaden"/>
    <w:qFormat/>
    <w:pPr>
      <w:keepNext/>
      <w:outlineLvl w:val="4"/>
    </w:pPr>
    <w:rPr>
      <w:sz w:val="24"/>
    </w:rPr>
  </w:style>
  <w:style w:type="paragraph" w:styleId="Naslov6">
    <w:name w:val="heading 6"/>
    <w:basedOn w:val="Navaden"/>
    <w:next w:val="Navaden"/>
    <w:qFormat/>
    <w:pPr>
      <w:keepNext/>
      <w:numPr>
        <w:ilvl w:val="12"/>
      </w:numPr>
      <w:outlineLvl w:val="5"/>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pPr>
  </w:style>
  <w:style w:type="paragraph" w:styleId="Noga">
    <w:name w:val="footer"/>
    <w:basedOn w:val="Navaden"/>
    <w:pPr>
      <w:tabs>
        <w:tab w:val="center" w:pos="4153"/>
        <w:tab w:val="right" w:pos="8306"/>
      </w:tabs>
    </w:pPr>
  </w:style>
  <w:style w:type="character" w:styleId="tevilkastrani">
    <w:name w:val="page number"/>
    <w:basedOn w:val="Privzetapisavaodstavka"/>
    <w:rPr>
      <w:i/>
      <w:color w:val="00FF00"/>
      <w:sz w:val="16"/>
    </w:rPr>
  </w:style>
  <w:style w:type="paragraph" w:styleId="Kazalovsebine1">
    <w:name w:val="toc 1"/>
    <w:basedOn w:val="Navaden"/>
    <w:next w:val="Navaden"/>
    <w:uiPriority w:val="39"/>
    <w:pPr>
      <w:tabs>
        <w:tab w:val="right" w:leader="dot" w:pos="8885"/>
      </w:tabs>
      <w:spacing w:before="120" w:after="120"/>
    </w:pPr>
    <w:rPr>
      <w:b/>
      <w:caps/>
    </w:rPr>
  </w:style>
  <w:style w:type="paragraph" w:styleId="Kazalovsebine2">
    <w:name w:val="toc 2"/>
    <w:basedOn w:val="Navaden"/>
    <w:next w:val="Navaden"/>
    <w:uiPriority w:val="39"/>
    <w:pPr>
      <w:tabs>
        <w:tab w:val="right" w:leader="dot" w:pos="8885"/>
      </w:tabs>
    </w:pPr>
    <w:rPr>
      <w:smallCaps/>
    </w:rPr>
  </w:style>
  <w:style w:type="paragraph" w:styleId="Kazalovsebine3">
    <w:name w:val="toc 3"/>
    <w:basedOn w:val="Navaden"/>
    <w:next w:val="Navaden"/>
    <w:uiPriority w:val="39"/>
    <w:pPr>
      <w:tabs>
        <w:tab w:val="right" w:leader="dot" w:pos="8885"/>
      </w:tabs>
      <w:ind w:left="200"/>
    </w:pPr>
    <w:rPr>
      <w:i/>
    </w:rPr>
  </w:style>
  <w:style w:type="paragraph" w:styleId="Kazalovsebine4">
    <w:name w:val="toc 4"/>
    <w:basedOn w:val="Navaden"/>
    <w:next w:val="Navaden"/>
    <w:semiHidden/>
    <w:pPr>
      <w:tabs>
        <w:tab w:val="right" w:leader="dot" w:pos="8885"/>
      </w:tabs>
      <w:ind w:left="400"/>
    </w:pPr>
    <w:rPr>
      <w:sz w:val="18"/>
    </w:rPr>
  </w:style>
  <w:style w:type="paragraph" w:styleId="Kazalovsebine5">
    <w:name w:val="toc 5"/>
    <w:basedOn w:val="Navaden"/>
    <w:next w:val="Navaden"/>
    <w:semiHidden/>
    <w:pPr>
      <w:tabs>
        <w:tab w:val="right" w:leader="dot" w:pos="8885"/>
      </w:tabs>
      <w:ind w:left="600"/>
    </w:pPr>
    <w:rPr>
      <w:sz w:val="18"/>
    </w:rPr>
  </w:style>
  <w:style w:type="paragraph" w:styleId="Kazalovsebine6">
    <w:name w:val="toc 6"/>
    <w:basedOn w:val="Navaden"/>
    <w:next w:val="Navaden"/>
    <w:semiHidden/>
    <w:pPr>
      <w:tabs>
        <w:tab w:val="right" w:leader="dot" w:pos="8885"/>
      </w:tabs>
      <w:ind w:left="800"/>
    </w:pPr>
    <w:rPr>
      <w:sz w:val="18"/>
    </w:rPr>
  </w:style>
  <w:style w:type="paragraph" w:styleId="Kazalovsebine7">
    <w:name w:val="toc 7"/>
    <w:basedOn w:val="Navaden"/>
    <w:next w:val="Navaden"/>
    <w:semiHidden/>
    <w:pPr>
      <w:tabs>
        <w:tab w:val="right" w:leader="dot" w:pos="8885"/>
      </w:tabs>
      <w:ind w:left="1000"/>
    </w:pPr>
    <w:rPr>
      <w:sz w:val="18"/>
    </w:rPr>
  </w:style>
  <w:style w:type="paragraph" w:styleId="Kazalovsebine8">
    <w:name w:val="toc 8"/>
    <w:basedOn w:val="Navaden"/>
    <w:next w:val="Navaden"/>
    <w:semiHidden/>
    <w:pPr>
      <w:tabs>
        <w:tab w:val="right" w:leader="dot" w:pos="8885"/>
      </w:tabs>
      <w:ind w:left="1200"/>
    </w:pPr>
    <w:rPr>
      <w:sz w:val="18"/>
    </w:rPr>
  </w:style>
  <w:style w:type="paragraph" w:styleId="Kazalovsebine9">
    <w:name w:val="toc 9"/>
    <w:basedOn w:val="Navaden"/>
    <w:next w:val="Navaden"/>
    <w:semiHidden/>
    <w:pPr>
      <w:tabs>
        <w:tab w:val="right" w:leader="dot" w:pos="8885"/>
      </w:tabs>
      <w:ind w:left="1400"/>
    </w:pPr>
    <w:rPr>
      <w:sz w:val="18"/>
    </w:rPr>
  </w:style>
  <w:style w:type="paragraph" w:styleId="Telobesedila">
    <w:name w:val="Body Text"/>
    <w:basedOn w:val="Navaden"/>
    <w:link w:val="TelobesedilaZnak"/>
    <w:pPr>
      <w:numPr>
        <w:ilvl w:val="12"/>
      </w:numPr>
    </w:pPr>
    <w:rPr>
      <w:sz w:val="24"/>
    </w:rPr>
  </w:style>
  <w:style w:type="paragraph" w:styleId="Telobesedila2">
    <w:name w:val="Body Text 2"/>
    <w:basedOn w:val="Navaden"/>
    <w:rPr>
      <w:sz w:val="24"/>
    </w:rPr>
  </w:style>
  <w:style w:type="paragraph" w:styleId="Telobesedila3">
    <w:name w:val="Body Text 3"/>
    <w:basedOn w:val="Navaden"/>
    <w:pPr>
      <w:numPr>
        <w:ilvl w:val="12"/>
      </w:numPr>
    </w:pPr>
    <w:rPr>
      <w:b/>
      <w:sz w:val="28"/>
    </w:rPr>
  </w:style>
  <w:style w:type="paragraph" w:styleId="Telobesedila-zamik">
    <w:name w:val="Body Text Indent"/>
    <w:basedOn w:val="Navaden"/>
    <w:link w:val="Telobesedila-zamikZnak"/>
    <w:rPr>
      <w:sz w:val="24"/>
    </w:rPr>
  </w:style>
  <w:style w:type="character" w:styleId="Hiperpovezava">
    <w:name w:val="Hyperlink"/>
    <w:basedOn w:val="Privzetapisavaodstavka"/>
    <w:uiPriority w:val="99"/>
    <w:rPr>
      <w:color w:val="0000FF"/>
      <w:u w:val="single"/>
    </w:rPr>
  </w:style>
  <w:style w:type="paragraph" w:styleId="Besedilooblaka">
    <w:name w:val="Balloon Text"/>
    <w:basedOn w:val="Navaden"/>
    <w:semiHidden/>
    <w:rsid w:val="001156F6"/>
    <w:rPr>
      <w:rFonts w:cs="Tahoma"/>
      <w:sz w:val="16"/>
      <w:szCs w:val="16"/>
    </w:rPr>
  </w:style>
  <w:style w:type="character" w:customStyle="1" w:styleId="Telobesedila-zamikZnak">
    <w:name w:val="Telo besedila - zamik Znak"/>
    <w:basedOn w:val="Privzetapisavaodstavka"/>
    <w:link w:val="Telobesedila-zamik"/>
    <w:rsid w:val="000326A8"/>
    <w:rPr>
      <w:sz w:val="24"/>
    </w:rPr>
  </w:style>
  <w:style w:type="table" w:styleId="Tabelamrea">
    <w:name w:val="Table Grid"/>
    <w:basedOn w:val="Navadnatabela"/>
    <w:uiPriority w:val="59"/>
    <w:rsid w:val="00B6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9B69D7"/>
    <w:rPr>
      <w:sz w:val="16"/>
      <w:szCs w:val="16"/>
    </w:rPr>
  </w:style>
  <w:style w:type="paragraph" w:styleId="Pripombabesedilo">
    <w:name w:val="annotation text"/>
    <w:basedOn w:val="Navaden"/>
    <w:link w:val="PripombabesediloZnak"/>
    <w:uiPriority w:val="99"/>
    <w:semiHidden/>
    <w:unhideWhenUsed/>
    <w:rsid w:val="009B69D7"/>
  </w:style>
  <w:style w:type="character" w:customStyle="1" w:styleId="PripombabesediloZnak">
    <w:name w:val="Pripomba – besedilo Znak"/>
    <w:basedOn w:val="Privzetapisavaodstavka"/>
    <w:link w:val="Pripombabesedilo"/>
    <w:uiPriority w:val="99"/>
    <w:semiHidden/>
    <w:rsid w:val="009B69D7"/>
  </w:style>
  <w:style w:type="paragraph" w:styleId="Zadevapripombe">
    <w:name w:val="annotation subject"/>
    <w:basedOn w:val="Pripombabesedilo"/>
    <w:next w:val="Pripombabesedilo"/>
    <w:link w:val="ZadevapripombeZnak"/>
    <w:uiPriority w:val="99"/>
    <w:semiHidden/>
    <w:unhideWhenUsed/>
    <w:rsid w:val="009B69D7"/>
    <w:rPr>
      <w:b/>
      <w:bCs/>
    </w:rPr>
  </w:style>
  <w:style w:type="character" w:customStyle="1" w:styleId="ZadevapripombeZnak">
    <w:name w:val="Zadeva pripombe Znak"/>
    <w:basedOn w:val="PripombabesediloZnak"/>
    <w:link w:val="Zadevapripombe"/>
    <w:uiPriority w:val="99"/>
    <w:semiHidden/>
    <w:rsid w:val="009B69D7"/>
    <w:rPr>
      <w:b/>
      <w:bCs/>
    </w:rPr>
  </w:style>
  <w:style w:type="paragraph" w:styleId="Revizija">
    <w:name w:val="Revision"/>
    <w:hidden/>
    <w:uiPriority w:val="99"/>
    <w:semiHidden/>
    <w:rsid w:val="00696C12"/>
  </w:style>
  <w:style w:type="character" w:customStyle="1" w:styleId="TelobesedilaZnak">
    <w:name w:val="Telo besedila Znak"/>
    <w:basedOn w:val="Privzetapisavaodstavka"/>
    <w:link w:val="Telobesedila"/>
    <w:rsid w:val="00087FAE"/>
    <w:rPr>
      <w:sz w:val="24"/>
    </w:rPr>
  </w:style>
  <w:style w:type="paragraph" w:styleId="Odstavekseznama">
    <w:name w:val="List Paragraph"/>
    <w:basedOn w:val="Navaden"/>
    <w:uiPriority w:val="34"/>
    <w:qFormat/>
    <w:rsid w:val="002A1F64"/>
    <w:pPr>
      <w:ind w:left="720"/>
      <w:contextualSpacing/>
    </w:pPr>
  </w:style>
  <w:style w:type="paragraph" w:styleId="NaslovTOC">
    <w:name w:val="TOC Heading"/>
    <w:basedOn w:val="Naslov1"/>
    <w:next w:val="Navaden"/>
    <w:uiPriority w:val="39"/>
    <w:unhideWhenUsed/>
    <w:qFormat/>
    <w:rsid w:val="007C0C60"/>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character" w:styleId="Nerazreenaomemba">
    <w:name w:val="Unresolved Mention"/>
    <w:basedOn w:val="Privzetapisavaodstavka"/>
    <w:uiPriority w:val="99"/>
    <w:semiHidden/>
    <w:unhideWhenUsed/>
    <w:rsid w:val="00D32925"/>
    <w:rPr>
      <w:color w:val="605E5C"/>
      <w:shd w:val="clear" w:color="auto" w:fill="E1DFDD"/>
    </w:rPr>
  </w:style>
  <w:style w:type="character" w:customStyle="1" w:styleId="Naslov1Znak">
    <w:name w:val="Naslov 1 Znak"/>
    <w:basedOn w:val="Privzetapisavaodstavka"/>
    <w:link w:val="Naslov1"/>
    <w:rsid w:val="00BD5E19"/>
    <w:rPr>
      <w:rFonts w:ascii="Arial" w:hAnsi="Arial"/>
      <w:b/>
      <w:kern w:val="28"/>
      <w:sz w:val="24"/>
    </w:rPr>
  </w:style>
  <w:style w:type="character" w:customStyle="1" w:styleId="Naslov2Znak">
    <w:name w:val="Naslov 2 Znak"/>
    <w:basedOn w:val="Privzetapisavaodstavka"/>
    <w:link w:val="Naslov2"/>
    <w:rsid w:val="00A71DF4"/>
    <w:rPr>
      <w:rFonts w:ascii="Arial" w:hAnsi="Arial"/>
      <w:b/>
      <w:sz w:val="24"/>
      <w:shd w:val="clear" w:color="auto" w:fill="FFFFFF" w:themeFill="background1"/>
    </w:rPr>
  </w:style>
  <w:style w:type="character" w:customStyle="1" w:styleId="GlavaZnak">
    <w:name w:val="Glava Znak"/>
    <w:basedOn w:val="Privzetapisavaodstavka"/>
    <w:link w:val="Glava"/>
    <w:uiPriority w:val="99"/>
    <w:rsid w:val="000B46D4"/>
    <w:rPr>
      <w:rFonts w:ascii="Tahoma" w:hAnsi="Tahoma"/>
    </w:rPr>
  </w:style>
  <w:style w:type="character" w:styleId="SledenaHiperpovezava">
    <w:name w:val="FollowedHyperlink"/>
    <w:basedOn w:val="Privzetapisavaodstavka"/>
    <w:uiPriority w:val="99"/>
    <w:semiHidden/>
    <w:unhideWhenUsed/>
    <w:rsid w:val="009D0708"/>
    <w:rPr>
      <w:color w:val="954F72" w:themeColor="followedHyperlink"/>
      <w:u w:val="single"/>
    </w:rPr>
  </w:style>
  <w:style w:type="table" w:styleId="Navadnatabela5">
    <w:name w:val="Plain Table 5"/>
    <w:basedOn w:val="Navadnatabela"/>
    <w:uiPriority w:val="45"/>
    <w:rsid w:val="006761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3">
    <w:name w:val="Plain Table 3"/>
    <w:basedOn w:val="Navadnatabela"/>
    <w:uiPriority w:val="43"/>
    <w:rsid w:val="006761E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avadensplet">
    <w:name w:val="Normal (Web)"/>
    <w:basedOn w:val="Navaden"/>
    <w:uiPriority w:val="99"/>
    <w:semiHidden/>
    <w:unhideWhenUsed/>
    <w:rsid w:val="00F75A0C"/>
    <w:rPr>
      <w:rFonts w:ascii="Times New Roman" w:hAnsi="Times New Roman"/>
      <w:sz w:val="24"/>
      <w:szCs w:val="24"/>
    </w:rPr>
  </w:style>
  <w:style w:type="paragraph" w:styleId="Napis">
    <w:name w:val="caption"/>
    <w:basedOn w:val="Navaden"/>
    <w:next w:val="Navaden"/>
    <w:uiPriority w:val="35"/>
    <w:unhideWhenUsed/>
    <w:qFormat/>
    <w:rsid w:val="00F75A0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0783">
      <w:bodyDiv w:val="1"/>
      <w:marLeft w:val="0"/>
      <w:marRight w:val="0"/>
      <w:marTop w:val="0"/>
      <w:marBottom w:val="0"/>
      <w:divBdr>
        <w:top w:val="none" w:sz="0" w:space="0" w:color="auto"/>
        <w:left w:val="none" w:sz="0" w:space="0" w:color="auto"/>
        <w:bottom w:val="none" w:sz="0" w:space="0" w:color="auto"/>
        <w:right w:val="none" w:sz="0" w:space="0" w:color="auto"/>
      </w:divBdr>
    </w:div>
    <w:div w:id="671955163">
      <w:bodyDiv w:val="1"/>
      <w:marLeft w:val="0"/>
      <w:marRight w:val="0"/>
      <w:marTop w:val="0"/>
      <w:marBottom w:val="0"/>
      <w:divBdr>
        <w:top w:val="none" w:sz="0" w:space="0" w:color="auto"/>
        <w:left w:val="none" w:sz="0" w:space="0" w:color="auto"/>
        <w:bottom w:val="none" w:sz="0" w:space="0" w:color="auto"/>
        <w:right w:val="none" w:sz="0" w:space="0" w:color="auto"/>
      </w:divBdr>
    </w:div>
    <w:div w:id="805852601">
      <w:bodyDiv w:val="1"/>
      <w:marLeft w:val="0"/>
      <w:marRight w:val="0"/>
      <w:marTop w:val="0"/>
      <w:marBottom w:val="0"/>
      <w:divBdr>
        <w:top w:val="none" w:sz="0" w:space="0" w:color="auto"/>
        <w:left w:val="none" w:sz="0" w:space="0" w:color="auto"/>
        <w:bottom w:val="none" w:sz="0" w:space="0" w:color="auto"/>
        <w:right w:val="none" w:sz="0" w:space="0" w:color="auto"/>
      </w:divBdr>
    </w:div>
    <w:div w:id="854424245">
      <w:bodyDiv w:val="1"/>
      <w:marLeft w:val="0"/>
      <w:marRight w:val="0"/>
      <w:marTop w:val="0"/>
      <w:marBottom w:val="0"/>
      <w:divBdr>
        <w:top w:val="none" w:sz="0" w:space="0" w:color="auto"/>
        <w:left w:val="none" w:sz="0" w:space="0" w:color="auto"/>
        <w:bottom w:val="none" w:sz="0" w:space="0" w:color="auto"/>
        <w:right w:val="none" w:sz="0" w:space="0" w:color="auto"/>
      </w:divBdr>
    </w:div>
    <w:div w:id="891161068">
      <w:bodyDiv w:val="1"/>
      <w:marLeft w:val="0"/>
      <w:marRight w:val="0"/>
      <w:marTop w:val="0"/>
      <w:marBottom w:val="0"/>
      <w:divBdr>
        <w:top w:val="none" w:sz="0" w:space="0" w:color="auto"/>
        <w:left w:val="none" w:sz="0" w:space="0" w:color="auto"/>
        <w:bottom w:val="none" w:sz="0" w:space="0" w:color="auto"/>
        <w:right w:val="none" w:sz="0" w:space="0" w:color="auto"/>
      </w:divBdr>
    </w:div>
    <w:div w:id="1487163098">
      <w:bodyDiv w:val="1"/>
      <w:marLeft w:val="0"/>
      <w:marRight w:val="0"/>
      <w:marTop w:val="0"/>
      <w:marBottom w:val="0"/>
      <w:divBdr>
        <w:top w:val="none" w:sz="0" w:space="0" w:color="auto"/>
        <w:left w:val="none" w:sz="0" w:space="0" w:color="auto"/>
        <w:bottom w:val="none" w:sz="0" w:space="0" w:color="auto"/>
        <w:right w:val="none" w:sz="0" w:space="0" w:color="auto"/>
      </w:divBdr>
    </w:div>
    <w:div w:id="1622686544">
      <w:bodyDiv w:val="1"/>
      <w:marLeft w:val="0"/>
      <w:marRight w:val="0"/>
      <w:marTop w:val="0"/>
      <w:marBottom w:val="0"/>
      <w:divBdr>
        <w:top w:val="none" w:sz="0" w:space="0" w:color="auto"/>
        <w:left w:val="none" w:sz="0" w:space="0" w:color="auto"/>
        <w:bottom w:val="none" w:sz="0" w:space="0" w:color="auto"/>
        <w:right w:val="none" w:sz="0" w:space="0" w:color="auto"/>
      </w:divBdr>
    </w:div>
    <w:div w:id="1736927101">
      <w:bodyDiv w:val="1"/>
      <w:marLeft w:val="0"/>
      <w:marRight w:val="0"/>
      <w:marTop w:val="0"/>
      <w:marBottom w:val="0"/>
      <w:divBdr>
        <w:top w:val="none" w:sz="0" w:space="0" w:color="auto"/>
        <w:left w:val="none" w:sz="0" w:space="0" w:color="auto"/>
        <w:bottom w:val="none" w:sz="0" w:space="0" w:color="auto"/>
        <w:right w:val="none" w:sz="0" w:space="0" w:color="auto"/>
      </w:divBdr>
    </w:div>
    <w:div w:id="1902978828">
      <w:bodyDiv w:val="1"/>
      <w:marLeft w:val="0"/>
      <w:marRight w:val="0"/>
      <w:marTop w:val="0"/>
      <w:marBottom w:val="0"/>
      <w:divBdr>
        <w:top w:val="none" w:sz="0" w:space="0" w:color="auto"/>
        <w:left w:val="none" w:sz="0" w:space="0" w:color="auto"/>
        <w:bottom w:val="none" w:sz="0" w:space="0" w:color="auto"/>
        <w:right w:val="none" w:sz="0" w:space="0" w:color="auto"/>
      </w:divBdr>
    </w:div>
    <w:div w:id="2107966953">
      <w:bodyDiv w:val="1"/>
      <w:marLeft w:val="0"/>
      <w:marRight w:val="0"/>
      <w:marTop w:val="0"/>
      <w:marBottom w:val="0"/>
      <w:divBdr>
        <w:top w:val="none" w:sz="0" w:space="0" w:color="auto"/>
        <w:left w:val="none" w:sz="0" w:space="0" w:color="auto"/>
        <w:bottom w:val="none" w:sz="0" w:space="0" w:color="auto"/>
        <w:right w:val="none" w:sz="0" w:space="0" w:color="auto"/>
      </w:divBdr>
    </w:div>
    <w:div w:id="21127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komunala-kranj.si/Prija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omunala-kranj.si/oskrba-s-pitno-vodo/kakovost-vo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AB78BC-84C5-4213-9A3F-9ED5ECDD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24</Pages>
  <Words>6527</Words>
  <Characters>41311</Characters>
  <Application>Microsoft Office Word</Application>
  <DocSecurity>0</DocSecurity>
  <Lines>344</Lines>
  <Paragraphs>95</Paragraphs>
  <ScaleCrop>false</ScaleCrop>
  <HeadingPairs>
    <vt:vector size="2" baseType="variant">
      <vt:variant>
        <vt:lpstr>Naslov</vt:lpstr>
      </vt:variant>
      <vt:variant>
        <vt:i4>1</vt:i4>
      </vt:variant>
    </vt:vector>
  </HeadingPairs>
  <TitlesOfParts>
    <vt:vector size="1" baseType="lpstr">
      <vt:lpstr>LETNO POROČILO</vt:lpstr>
    </vt:vector>
  </TitlesOfParts>
  <Company>ZZV Kranj</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LETNO POROČILO</dc:title>
  <dc:subject/>
  <dc:creator>Rok Oblak</dc:creator>
  <cp:keywords/>
  <cp:lastModifiedBy>Janja Lavtar</cp:lastModifiedBy>
  <cp:revision>20</cp:revision>
  <cp:lastPrinted>2024-02-29T07:32:00Z</cp:lastPrinted>
  <dcterms:created xsi:type="dcterms:W3CDTF">2025-01-24T09:34:00Z</dcterms:created>
  <dcterms:modified xsi:type="dcterms:W3CDTF">2025-03-10T07:19:00Z</dcterms:modified>
</cp:coreProperties>
</file>